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1 -->
  <w:body>
    <w:p>
      <w:pPr>
        <w:spacing w:line="240" w:lineRule="atLeast"/>
        <w:ind w:firstLine="1400" w:firstLineChars="500"/>
        <w:rPr>
          <w:rFonts w:hint="eastAsia"/>
          <w:b/>
          <w:bCs/>
          <w:sz w:val="28"/>
        </w:rPr>
      </w:pPr>
      <w:r>
        <w:rPr>
          <w:rFonts w:hint="eastAsia"/>
          <w:b/>
          <w:bCs/>
          <w:sz w:val="28"/>
          <w:lang w:val="en-US" w:eastAsia="zh-CN"/>
        </w:rPr>
        <w:drawing>
          <wp:anchor simplePos="0" relativeHeight="251658240" behindDoc="0" locked="0" layoutInCell="1" allowOverlap="1">
            <wp:simplePos x="0" y="0"/>
            <wp:positionH relativeFrom="page">
              <wp:posOffset>11874500</wp:posOffset>
            </wp:positionH>
            <wp:positionV relativeFrom="topMargin">
              <wp:posOffset>10680700</wp:posOffset>
            </wp:positionV>
            <wp:extent cx="330200" cy="3302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166153" name=""/>
                    <pic:cNvPicPr>
                      <a:picLocks noChangeAspect="1"/>
                    </pic:cNvPicPr>
                  </pic:nvPicPr>
                  <pic:blipFill>
                    <a:blip xmlns:r="http://schemas.openxmlformats.org/officeDocument/2006/relationships" r:embed="rId4"/>
                    <a:stretch>
                      <a:fillRect/>
                    </a:stretch>
                  </pic:blipFill>
                  <pic:spPr>
                    <a:xfrm>
                      <a:off x="0" y="0"/>
                      <a:ext cx="330200" cy="330200"/>
                    </a:xfrm>
                    <a:prstGeom prst="rect">
                      <a:avLst/>
                    </a:prstGeom>
                  </pic:spPr>
                </pic:pic>
              </a:graphicData>
            </a:graphic>
          </wp:anchor>
        </w:drawing>
      </w:r>
      <w:bookmarkStart w:id="0" w:name="_GoBack"/>
      <w:r>
        <w:rPr>
          <w:rFonts w:hint="eastAsia"/>
          <w:b/>
          <w:bCs/>
          <w:sz w:val="28"/>
          <w:lang w:val="en-US" w:eastAsia="zh-CN"/>
        </w:rPr>
        <w:t>八</w:t>
      </w:r>
      <w:r>
        <w:rPr>
          <w:rFonts w:hint="eastAsia"/>
          <w:b/>
          <w:bCs/>
          <w:sz w:val="28"/>
        </w:rPr>
        <w:t>年级</w:t>
      </w:r>
      <w:r>
        <w:rPr>
          <w:rFonts w:hint="eastAsia"/>
          <w:b/>
          <w:bCs/>
          <w:sz w:val="28"/>
          <w:lang w:val="en-US" w:eastAsia="zh-CN"/>
        </w:rPr>
        <w:t>历史第12课</w:t>
      </w:r>
      <w:r>
        <w:rPr>
          <w:rFonts w:hint="eastAsia"/>
          <w:b/>
          <w:bCs/>
          <w:sz w:val="24"/>
        </w:rPr>
        <w:t>《</w:t>
      </w:r>
      <w:r>
        <w:rPr>
          <w:rFonts w:hint="eastAsia"/>
          <w:b/>
          <w:bCs/>
          <w:sz w:val="24"/>
          <w:lang w:val="en-US" w:eastAsia="zh-CN"/>
        </w:rPr>
        <w:t>民族大团结</w:t>
      </w:r>
      <w:r>
        <w:rPr>
          <w:rFonts w:hint="eastAsia"/>
          <w:b/>
          <w:bCs/>
          <w:sz w:val="24"/>
        </w:rPr>
        <w:t>》</w:t>
      </w:r>
      <w:r>
        <w:rPr>
          <w:rFonts w:hint="eastAsia"/>
          <w:b/>
          <w:bCs/>
          <w:sz w:val="28"/>
        </w:rPr>
        <w:t>教学案</w:t>
      </w:r>
      <w:bookmarkEnd w:id="0"/>
    </w:p>
    <w:tbl>
      <w:tblPr>
        <w:tblStyle w:val="TableNormal"/>
        <w:tblpPr w:leftFromText="180" w:rightFromText="180" w:vertAnchor="text" w:horzAnchor="margin" w:tblpY="494"/>
        <w:tblW w:w="88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36"/>
        <w:gridCol w:w="540"/>
        <w:gridCol w:w="287"/>
        <w:gridCol w:w="280"/>
        <w:gridCol w:w="1380"/>
        <w:gridCol w:w="1656"/>
        <w:gridCol w:w="965"/>
        <w:gridCol w:w="694"/>
        <w:gridCol w:w="824"/>
        <w:gridCol w:w="1248"/>
      </w:tblGrid>
      <w:tr>
        <w:tblPrEx>
          <w:tblW w:w="88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763" w:type="dxa"/>
            <w:gridSpan w:val="3"/>
            <w:noWrap w:val="0"/>
            <w:vAlign w:val="top"/>
          </w:tcPr>
          <w:p>
            <w:pPr>
              <w:spacing w:line="240" w:lineRule="atLeast"/>
              <w:rPr>
                <w:rFonts w:eastAsia="宋体" w:hint="eastAsia"/>
                <w:szCs w:val="21"/>
                <w:lang w:val="en-US" w:eastAsia="zh-CN"/>
              </w:rPr>
            </w:pPr>
            <w:r>
              <w:rPr>
                <w:rFonts w:hint="eastAsia"/>
                <w:spacing w:val="-20"/>
                <w:szCs w:val="21"/>
              </w:rPr>
              <w:t xml:space="preserve">主备人： </w:t>
            </w:r>
            <w:r>
              <w:rPr>
                <w:rFonts w:hint="eastAsia"/>
                <w:spacing w:val="-20"/>
                <w:szCs w:val="21"/>
                <w:lang w:val="en-US" w:eastAsia="zh-CN"/>
              </w:rPr>
              <w:t xml:space="preserve"> </w:t>
            </w:r>
          </w:p>
        </w:tc>
        <w:tc>
          <w:tcPr>
            <w:tcW w:w="1660" w:type="dxa"/>
            <w:gridSpan w:val="2"/>
            <w:noWrap w:val="0"/>
            <w:vAlign w:val="top"/>
          </w:tcPr>
          <w:p>
            <w:pPr>
              <w:spacing w:line="240" w:lineRule="atLeast"/>
              <w:rPr>
                <w:rFonts w:eastAsia="宋体" w:hint="default"/>
                <w:szCs w:val="21"/>
                <w:lang w:val="en-US" w:eastAsia="zh-CN"/>
              </w:rPr>
            </w:pPr>
            <w:r>
              <w:rPr>
                <w:rFonts w:hint="eastAsia"/>
                <w:bCs/>
                <w:szCs w:val="21"/>
              </w:rPr>
              <w:t>个备日期：</w:t>
            </w:r>
            <w:r>
              <w:rPr>
                <w:rFonts w:hint="eastAsia"/>
                <w:bCs/>
                <w:szCs w:val="21"/>
                <w:lang w:val="en-US" w:eastAsia="zh-CN"/>
              </w:rPr>
              <w:t xml:space="preserve"> </w:t>
            </w:r>
          </w:p>
        </w:tc>
        <w:tc>
          <w:tcPr>
            <w:tcW w:w="1656" w:type="dxa"/>
            <w:noWrap w:val="0"/>
            <w:vAlign w:val="top"/>
          </w:tcPr>
          <w:p>
            <w:pPr>
              <w:spacing w:line="240" w:lineRule="atLeast"/>
              <w:rPr>
                <w:rFonts w:hint="eastAsia"/>
                <w:szCs w:val="21"/>
              </w:rPr>
            </w:pPr>
            <w:r>
              <w:rPr>
                <w:rFonts w:hint="eastAsia"/>
                <w:bCs/>
                <w:szCs w:val="21"/>
              </w:rPr>
              <w:t>集备日期：</w:t>
            </w:r>
          </w:p>
        </w:tc>
        <w:tc>
          <w:tcPr>
            <w:tcW w:w="1659" w:type="dxa"/>
            <w:gridSpan w:val="2"/>
            <w:noWrap w:val="0"/>
            <w:vAlign w:val="top"/>
          </w:tcPr>
          <w:p>
            <w:pPr>
              <w:spacing w:line="240" w:lineRule="atLeast"/>
              <w:rPr>
                <w:rFonts w:eastAsia="宋体" w:hint="default"/>
                <w:szCs w:val="21"/>
                <w:lang w:val="en-US" w:eastAsia="zh-CN"/>
              </w:rPr>
            </w:pPr>
            <w:r>
              <w:rPr>
                <w:rFonts w:hint="eastAsia"/>
                <w:bCs/>
                <w:szCs w:val="21"/>
              </w:rPr>
              <w:t>上课日期：</w:t>
            </w:r>
          </w:p>
        </w:tc>
        <w:tc>
          <w:tcPr>
            <w:tcW w:w="2072" w:type="dxa"/>
            <w:gridSpan w:val="2"/>
            <w:noWrap w:val="0"/>
            <w:vAlign w:val="top"/>
          </w:tcPr>
          <w:p>
            <w:pPr>
              <w:spacing w:line="240" w:lineRule="atLeast"/>
              <w:rPr>
                <w:rFonts w:hint="eastAsia"/>
                <w:szCs w:val="21"/>
              </w:rPr>
            </w:pPr>
            <w:r>
              <w:rPr>
                <w:rFonts w:hint="eastAsia"/>
                <w:szCs w:val="21"/>
              </w:rPr>
              <w:t>审核签字：</w:t>
            </w:r>
          </w:p>
        </w:tc>
      </w:tr>
      <w:tr>
        <w:tblPrEx>
          <w:tblW w:w="8810" w:type="dxa"/>
          <w:tblInd w:w="0" w:type="dxa"/>
          <w:tblLayout w:type="fixed"/>
          <w:tblCellMar>
            <w:top w:w="0" w:type="dxa"/>
            <w:left w:w="108" w:type="dxa"/>
            <w:bottom w:w="0" w:type="dxa"/>
            <w:right w:w="108" w:type="dxa"/>
          </w:tblCellMar>
        </w:tblPrEx>
        <w:tc>
          <w:tcPr>
            <w:tcW w:w="936" w:type="dxa"/>
            <w:noWrap w:val="0"/>
            <w:vAlign w:val="top"/>
          </w:tcPr>
          <w:p>
            <w:pPr>
              <w:rPr>
                <w:rFonts w:hint="eastAsia"/>
                <w:spacing w:val="-20"/>
                <w:szCs w:val="21"/>
              </w:rPr>
            </w:pPr>
            <w:r>
              <w:rPr>
                <w:rFonts w:hint="eastAsia"/>
                <w:bCs/>
                <w:spacing w:val="-20"/>
                <w:szCs w:val="21"/>
              </w:rPr>
              <w:t>课标要求</w:t>
            </w:r>
          </w:p>
        </w:tc>
        <w:tc>
          <w:tcPr>
            <w:tcW w:w="7874" w:type="dxa"/>
            <w:gridSpan w:val="9"/>
            <w:noWrap w:val="0"/>
            <w:vAlign w:val="top"/>
          </w:tcPr>
          <w:p>
            <w:pPr>
              <w:rPr>
                <w:rFonts w:eastAsia="宋体" w:hint="default"/>
                <w:szCs w:val="21"/>
                <w:lang w:val="en-US" w:eastAsia="zh-CN"/>
              </w:rPr>
            </w:pPr>
            <w:r>
              <w:rPr>
                <w:rFonts w:eastAsia="宋体" w:hint="eastAsia"/>
                <w:szCs w:val="21"/>
                <w:lang w:val="en-US" w:eastAsia="zh-CN"/>
              </w:rPr>
              <w:t>通过民族区域自治制度，认识各民族共同团结奋斗、共同繁荣发展的重要意义。</w:t>
            </w:r>
          </w:p>
        </w:tc>
      </w:tr>
      <w:tr>
        <w:tblPrEx>
          <w:tblW w:w="8810" w:type="dxa"/>
          <w:tblInd w:w="0" w:type="dxa"/>
          <w:tblLayout w:type="fixed"/>
          <w:tblCellMar>
            <w:top w:w="0" w:type="dxa"/>
            <w:left w:w="108" w:type="dxa"/>
            <w:bottom w:w="0" w:type="dxa"/>
            <w:right w:w="108" w:type="dxa"/>
          </w:tblCellMar>
        </w:tblPrEx>
        <w:tc>
          <w:tcPr>
            <w:tcW w:w="936" w:type="dxa"/>
            <w:noWrap w:val="0"/>
            <w:vAlign w:val="top"/>
          </w:tcPr>
          <w:p>
            <w:pPr>
              <w:rPr>
                <w:rFonts w:hint="eastAsia"/>
                <w:spacing w:val="-20"/>
                <w:szCs w:val="21"/>
              </w:rPr>
            </w:pPr>
            <w:r>
              <w:rPr>
                <w:rFonts w:hint="eastAsia"/>
                <w:spacing w:val="-20"/>
                <w:szCs w:val="21"/>
              </w:rPr>
              <w:t>重难点</w:t>
            </w:r>
          </w:p>
        </w:tc>
        <w:tc>
          <w:tcPr>
            <w:tcW w:w="7874" w:type="dxa"/>
            <w:gridSpan w:val="9"/>
            <w:noWrap w:val="0"/>
            <w:vAlign w:val="top"/>
          </w:tcPr>
          <w:p>
            <w:pPr>
              <w:rPr>
                <w:rFonts w:hint="default"/>
                <w:szCs w:val="21"/>
                <w:lang w:val="en-US" w:eastAsia="zh-CN"/>
              </w:rPr>
            </w:pPr>
            <w:r>
              <w:rPr>
                <w:rFonts w:hint="eastAsia"/>
                <w:szCs w:val="21"/>
                <w:lang w:val="en-US" w:eastAsia="zh-CN"/>
              </w:rPr>
              <w:t>重点：  民族区域自治制度</w:t>
            </w:r>
          </w:p>
          <w:p>
            <w:pPr>
              <w:rPr>
                <w:rFonts w:hint="default"/>
                <w:szCs w:val="21"/>
                <w:lang w:val="en-US" w:eastAsia="zh-CN"/>
              </w:rPr>
            </w:pPr>
            <w:r>
              <w:rPr>
                <w:rFonts w:hint="eastAsia"/>
                <w:szCs w:val="21"/>
                <w:lang w:val="en-US" w:eastAsia="zh-CN"/>
              </w:rPr>
              <w:t>难点：  认识各民族共同团结奋斗、 共同繁荣发展的重要意义</w:t>
            </w:r>
          </w:p>
        </w:tc>
      </w:tr>
      <w:tr>
        <w:tblPrEx>
          <w:tblW w:w="8810" w:type="dxa"/>
          <w:tblInd w:w="0" w:type="dxa"/>
          <w:tblLayout w:type="fixed"/>
          <w:tblCellMar>
            <w:top w:w="0" w:type="dxa"/>
            <w:left w:w="108" w:type="dxa"/>
            <w:bottom w:w="0" w:type="dxa"/>
            <w:right w:w="108" w:type="dxa"/>
          </w:tblCellMar>
        </w:tblPrEx>
        <w:tc>
          <w:tcPr>
            <w:tcW w:w="936" w:type="dxa"/>
            <w:noWrap w:val="0"/>
            <w:vAlign w:val="top"/>
          </w:tcPr>
          <w:p>
            <w:pPr>
              <w:widowControl/>
              <w:spacing w:line="240" w:lineRule="atLeast"/>
              <w:rPr>
                <w:rFonts w:hint="eastAsia"/>
                <w:bCs/>
                <w:spacing w:val="-20"/>
                <w:szCs w:val="21"/>
              </w:rPr>
            </w:pPr>
            <w:r>
              <w:rPr>
                <w:rFonts w:hint="eastAsia"/>
                <w:spacing w:val="-20"/>
                <w:szCs w:val="21"/>
              </w:rPr>
              <w:t>学习目标</w:t>
            </w:r>
          </w:p>
        </w:tc>
        <w:tc>
          <w:tcPr>
            <w:tcW w:w="7874" w:type="dxa"/>
            <w:gridSpan w:val="9"/>
            <w:noWrap w:val="0"/>
            <w:vAlign w:val="top"/>
          </w:tcPr>
          <w:p>
            <w:pPr>
              <w:rPr>
                <w:rFonts w:ascii="宋体" w:hAnsi="宋体"/>
                <w:szCs w:val="21"/>
              </w:rPr>
            </w:pPr>
            <w:r>
              <w:rPr>
                <w:rFonts w:ascii="宋体" w:hAnsi="宋体" w:hint="eastAsia"/>
                <w:szCs w:val="21"/>
              </w:rPr>
              <w:t>1.识记民族区域自治的内容；各民族共同发展的政策；西部大开发的内容的基本史实</w:t>
            </w:r>
            <w:r>
              <w:rPr>
                <w:rFonts w:ascii="宋体" w:hAnsi="宋体" w:hint="eastAsia"/>
                <w:b/>
                <w:bCs/>
                <w:szCs w:val="21"/>
              </w:rPr>
              <w:t xml:space="preserve">； </w:t>
            </w:r>
          </w:p>
          <w:p>
            <w:pPr>
              <w:rPr>
                <w:rFonts w:ascii="宋体" w:hAnsi="宋体"/>
                <w:szCs w:val="21"/>
              </w:rPr>
            </w:pPr>
            <w:r>
              <w:rPr>
                <w:rFonts w:ascii="宋体" w:hAnsi="宋体" w:hint="eastAsia"/>
                <w:szCs w:val="21"/>
              </w:rPr>
              <w:t xml:space="preserve">2. 分析归纳我国实行民族区域政策的原因；识读《民族区域自治示意图》，说出我国设立的自治区域机构；分析当今社会实行民族区域自治的意义。 </w:t>
            </w:r>
          </w:p>
          <w:p>
            <w:pPr>
              <w:widowControl/>
              <w:numPr>
                <w:ilvl w:val="0"/>
                <w:numId w:val="0"/>
              </w:numPr>
              <w:spacing w:line="240" w:lineRule="atLeast"/>
              <w:rPr>
                <w:rFonts w:ascii="宋体" w:eastAsia="宋体" w:hAnsi="宋体" w:hint="default"/>
                <w:lang w:val="en-US" w:eastAsia="zh-CN"/>
              </w:rPr>
            </w:pPr>
            <w:r>
              <w:rPr>
                <w:rFonts w:ascii="宋体" w:hAnsi="宋体" w:hint="eastAsia"/>
                <w:szCs w:val="21"/>
              </w:rPr>
              <w:t>3. 归纳概括我国促进少数民族共同繁荣发展的措施，树立对国家、民族的历史责任感和历史使命感。</w:t>
            </w:r>
          </w:p>
        </w:tc>
      </w:tr>
      <w:tr>
        <w:tblPrEx>
          <w:tblW w:w="8810" w:type="dxa"/>
          <w:tblInd w:w="0" w:type="dxa"/>
          <w:tblLayout w:type="fixed"/>
          <w:tblCellMar>
            <w:top w:w="0" w:type="dxa"/>
            <w:left w:w="108" w:type="dxa"/>
            <w:bottom w:w="0" w:type="dxa"/>
            <w:right w:w="108" w:type="dxa"/>
          </w:tblCellMar>
        </w:tblPrEx>
        <w:trPr>
          <w:trHeight w:val="166"/>
        </w:trPr>
        <w:tc>
          <w:tcPr>
            <w:tcW w:w="8810" w:type="dxa"/>
            <w:gridSpan w:val="10"/>
            <w:noWrap w:val="0"/>
            <w:vAlign w:val="top"/>
          </w:tcPr>
          <w:p>
            <w:pPr>
              <w:jc w:val="center"/>
              <w:rPr>
                <w:szCs w:val="21"/>
              </w:rPr>
            </w:pPr>
            <w:r>
              <w:rPr>
                <w:rFonts w:hint="eastAsia"/>
                <w:szCs w:val="21"/>
              </w:rPr>
              <w:t>导学过程</w:t>
            </w:r>
          </w:p>
        </w:tc>
      </w:tr>
      <w:tr>
        <w:tblPrEx>
          <w:tblW w:w="8810" w:type="dxa"/>
          <w:tblInd w:w="0" w:type="dxa"/>
          <w:tblLayout w:type="fixed"/>
          <w:tblCellMar>
            <w:top w:w="0" w:type="dxa"/>
            <w:left w:w="108" w:type="dxa"/>
            <w:bottom w:w="0" w:type="dxa"/>
            <w:right w:w="108" w:type="dxa"/>
          </w:tblCellMar>
        </w:tblPrEx>
        <w:tc>
          <w:tcPr>
            <w:tcW w:w="936" w:type="dxa"/>
            <w:noWrap w:val="0"/>
            <w:vAlign w:val="top"/>
          </w:tcPr>
          <w:p>
            <w:pPr>
              <w:spacing w:line="240" w:lineRule="atLeast"/>
              <w:jc w:val="center"/>
              <w:rPr>
                <w:rFonts w:hint="eastAsia"/>
                <w:spacing w:val="-20"/>
                <w:szCs w:val="21"/>
              </w:rPr>
            </w:pPr>
            <w:r>
              <w:rPr>
                <w:rFonts w:hint="eastAsia"/>
                <w:spacing w:val="-20"/>
                <w:szCs w:val="21"/>
              </w:rPr>
              <w:t>问题设计</w:t>
            </w:r>
          </w:p>
        </w:tc>
        <w:tc>
          <w:tcPr>
            <w:tcW w:w="1107" w:type="dxa"/>
            <w:gridSpan w:val="3"/>
            <w:noWrap w:val="0"/>
            <w:vAlign w:val="top"/>
          </w:tcPr>
          <w:p>
            <w:pPr>
              <w:spacing w:line="240" w:lineRule="atLeast"/>
              <w:rPr>
                <w:rFonts w:hint="eastAsia"/>
                <w:szCs w:val="21"/>
              </w:rPr>
            </w:pPr>
            <w:r>
              <w:rPr>
                <w:rFonts w:hint="eastAsia"/>
                <w:szCs w:val="21"/>
              </w:rPr>
              <w:t>环节设计</w:t>
            </w:r>
          </w:p>
        </w:tc>
        <w:tc>
          <w:tcPr>
            <w:tcW w:w="4001" w:type="dxa"/>
            <w:gridSpan w:val="3"/>
            <w:noWrap w:val="0"/>
            <w:vAlign w:val="top"/>
          </w:tcPr>
          <w:p>
            <w:pPr>
              <w:spacing w:line="240" w:lineRule="atLeast"/>
              <w:jc w:val="center"/>
              <w:rPr>
                <w:rFonts w:hint="eastAsia"/>
                <w:szCs w:val="21"/>
              </w:rPr>
            </w:pPr>
            <w:r>
              <w:rPr>
                <w:rFonts w:hint="eastAsia"/>
                <w:szCs w:val="21"/>
              </w:rPr>
              <w:t>活动设计</w:t>
            </w:r>
          </w:p>
        </w:tc>
        <w:tc>
          <w:tcPr>
            <w:tcW w:w="1518" w:type="dxa"/>
            <w:gridSpan w:val="2"/>
            <w:noWrap w:val="0"/>
            <w:vAlign w:val="top"/>
          </w:tcPr>
          <w:p>
            <w:pPr>
              <w:spacing w:line="240" w:lineRule="atLeast"/>
              <w:jc w:val="center"/>
              <w:rPr>
                <w:rFonts w:hint="eastAsia"/>
                <w:szCs w:val="21"/>
              </w:rPr>
            </w:pPr>
            <w:r>
              <w:rPr>
                <w:rFonts w:hint="eastAsia"/>
                <w:szCs w:val="21"/>
              </w:rPr>
              <w:t>规则与评价</w:t>
            </w:r>
          </w:p>
        </w:tc>
        <w:tc>
          <w:tcPr>
            <w:tcW w:w="1248" w:type="dxa"/>
            <w:noWrap w:val="0"/>
            <w:vAlign w:val="top"/>
          </w:tcPr>
          <w:p>
            <w:pPr>
              <w:spacing w:line="240" w:lineRule="atLeast"/>
              <w:jc w:val="center"/>
              <w:rPr>
                <w:rFonts w:hint="eastAsia"/>
                <w:szCs w:val="21"/>
              </w:rPr>
            </w:pPr>
            <w:r>
              <w:rPr>
                <w:rFonts w:hint="eastAsia"/>
                <w:szCs w:val="21"/>
              </w:rPr>
              <w:t>即时反馈</w:t>
            </w:r>
          </w:p>
        </w:tc>
      </w:tr>
      <w:tr>
        <w:tblPrEx>
          <w:tblW w:w="8810" w:type="dxa"/>
          <w:tblInd w:w="0" w:type="dxa"/>
          <w:tblLayout w:type="fixed"/>
          <w:tblCellMar>
            <w:top w:w="0" w:type="dxa"/>
            <w:left w:w="108" w:type="dxa"/>
            <w:bottom w:w="0" w:type="dxa"/>
            <w:right w:w="108" w:type="dxa"/>
          </w:tblCellMar>
        </w:tblPrEx>
        <w:trPr>
          <w:trHeight w:val="675"/>
        </w:trPr>
        <w:tc>
          <w:tcPr>
            <w:tcW w:w="936" w:type="dxa"/>
            <w:noWrap w:val="0"/>
            <w:vAlign w:val="top"/>
          </w:tcPr>
          <w:p>
            <w:pPr>
              <w:spacing w:line="240" w:lineRule="atLeast"/>
              <w:jc w:val="both"/>
              <w:rPr>
                <w:rFonts w:ascii="宋体" w:hAnsi="宋体" w:hint="eastAsia"/>
                <w:szCs w:val="21"/>
              </w:rPr>
            </w:pPr>
          </w:p>
          <w:p>
            <w:pPr>
              <w:spacing w:line="240" w:lineRule="atLeast"/>
              <w:jc w:val="both"/>
              <w:rPr>
                <w:rFonts w:ascii="宋体" w:hAnsi="宋体" w:hint="eastAsia"/>
                <w:szCs w:val="21"/>
              </w:rPr>
            </w:pPr>
            <w:r>
              <w:rPr>
                <w:rFonts w:ascii="宋体" w:hAnsi="宋体" w:hint="eastAsia"/>
                <w:szCs w:val="21"/>
              </w:rPr>
              <w:t>1、</w:t>
            </w:r>
            <w:r>
              <w:rPr>
                <w:rFonts w:ascii="宋体" w:hAnsi="宋体" w:hint="eastAsia"/>
                <w:szCs w:val="21"/>
                <w:lang w:val="en-US" w:eastAsia="zh-CN"/>
              </w:rPr>
              <w:t>解读单元知识树</w:t>
            </w:r>
            <w:r>
              <w:rPr>
                <w:rFonts w:ascii="宋体" w:hAnsi="宋体" w:hint="eastAsia"/>
                <w:szCs w:val="21"/>
              </w:rPr>
              <w:t>。</w:t>
            </w:r>
          </w:p>
          <w:p>
            <w:pPr>
              <w:spacing w:line="240" w:lineRule="atLeast"/>
              <w:jc w:val="both"/>
              <w:rPr>
                <w:rFonts w:ascii="宋体" w:hAnsi="宋体" w:hint="eastAsia"/>
                <w:szCs w:val="21"/>
              </w:rPr>
            </w:pPr>
          </w:p>
          <w:p>
            <w:pPr>
              <w:spacing w:line="240" w:lineRule="atLeast"/>
              <w:jc w:val="both"/>
              <w:rPr>
                <w:rFonts w:ascii="宋体" w:hAnsi="宋体" w:hint="eastAsia"/>
                <w:szCs w:val="21"/>
              </w:rPr>
            </w:pPr>
          </w:p>
          <w:p>
            <w:pPr>
              <w:spacing w:line="240" w:lineRule="atLeast"/>
              <w:jc w:val="both"/>
              <w:rPr>
                <w:rFonts w:ascii="宋体" w:hAnsi="宋体" w:hint="eastAsia"/>
                <w:szCs w:val="21"/>
              </w:rPr>
            </w:pPr>
            <w:r>
              <w:rPr>
                <w:rFonts w:ascii="宋体" w:hAnsi="宋体" w:hint="eastAsia"/>
                <w:szCs w:val="21"/>
              </w:rPr>
              <w:t>2、解读学习目标</w:t>
            </w:r>
          </w:p>
          <w:p>
            <w:pPr>
              <w:spacing w:line="240" w:lineRule="atLeast"/>
              <w:jc w:val="both"/>
              <w:rPr>
                <w:rFonts w:ascii="宋体" w:hAnsi="宋体" w:hint="eastAsia"/>
                <w:szCs w:val="21"/>
              </w:rPr>
            </w:pPr>
          </w:p>
          <w:p>
            <w:pPr>
              <w:spacing w:line="240" w:lineRule="atLeast"/>
              <w:jc w:val="both"/>
              <w:rPr>
                <w:rFonts w:ascii="宋体" w:hAnsi="宋体" w:hint="eastAsia"/>
                <w:szCs w:val="21"/>
              </w:rPr>
            </w:pPr>
          </w:p>
          <w:p>
            <w:pPr>
              <w:spacing w:line="240" w:lineRule="atLeast"/>
              <w:jc w:val="both"/>
              <w:rPr>
                <w:rFonts w:ascii="宋体" w:hAnsi="宋体" w:hint="default"/>
                <w:szCs w:val="21"/>
                <w:lang w:val="en-US"/>
              </w:rPr>
            </w:pPr>
            <w:r>
              <w:rPr>
                <w:rFonts w:ascii="宋体" w:hAnsi="宋体" w:hint="eastAsia"/>
                <w:szCs w:val="21"/>
              </w:rPr>
              <w:t>3、解读评</w:t>
            </w:r>
            <w:r>
              <w:rPr>
                <w:rFonts w:ascii="宋体" w:hAnsi="宋体" w:hint="eastAsia"/>
                <w:szCs w:val="21"/>
                <w:lang w:val="en-US" w:eastAsia="zh-CN"/>
              </w:rPr>
              <w:t xml:space="preserve"> </w:t>
            </w:r>
          </w:p>
        </w:tc>
        <w:tc>
          <w:tcPr>
            <w:tcW w:w="1107" w:type="dxa"/>
            <w:gridSpan w:val="3"/>
            <w:noWrap w:val="0"/>
            <w:vAlign w:val="center"/>
          </w:tcPr>
          <w:p>
            <w:pPr>
              <w:spacing w:line="240" w:lineRule="atLeast"/>
              <w:jc w:val="center"/>
              <w:rPr>
                <w:rFonts w:ascii="宋体" w:hAnsi="宋体" w:hint="eastAsia"/>
                <w:szCs w:val="21"/>
              </w:rPr>
            </w:pPr>
            <w:r>
              <w:rPr>
                <w:rFonts w:ascii="宋体" w:hAnsi="宋体" w:hint="eastAsia"/>
                <w:szCs w:val="21"/>
              </w:rPr>
              <w:t>导</w:t>
            </w:r>
          </w:p>
        </w:tc>
        <w:tc>
          <w:tcPr>
            <w:tcW w:w="4001" w:type="dxa"/>
            <w:gridSpan w:val="3"/>
            <w:noWrap w:val="0"/>
            <w:vAlign w:val="top"/>
          </w:tcPr>
          <w:p>
            <w:pPr>
              <w:spacing w:line="240" w:lineRule="atLeast"/>
              <w:rPr>
                <w:rFonts w:hint="eastAsia"/>
                <w:szCs w:val="21"/>
                <w:lang w:val="en-US" w:eastAsia="zh-CN"/>
              </w:rPr>
            </w:pPr>
            <w:r>
              <w:rPr>
                <w:rFonts w:hint="eastAsia"/>
                <w:sz w:val="24"/>
                <w:szCs w:val="24"/>
                <w:lang w:val="en-US" w:eastAsia="zh-CN"/>
              </w:rPr>
              <w:t>展示单元知识树</w:t>
            </w:r>
          </w:p>
          <w:p>
            <w:pPr>
              <w:spacing w:line="240" w:lineRule="atLeast"/>
              <w:rPr>
                <w:rFonts w:hint="eastAsia"/>
                <w:szCs w:val="21"/>
                <w:lang w:val="en-US" w:eastAsia="zh-CN"/>
              </w:rPr>
            </w:pPr>
            <w:r>
              <w:drawing>
                <wp:inline distT="0" distB="0" distL="114300" distR="114300">
                  <wp:extent cx="2400300" cy="1348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55131" name="图片 1"/>
                          <pic:cNvPicPr>
                            <a:picLocks noChangeAspect="1"/>
                          </pic:cNvPicPr>
                        </pic:nvPicPr>
                        <pic:blipFill>
                          <a:blip xmlns:r="http://schemas.openxmlformats.org/officeDocument/2006/relationships" r:embed="rId5"/>
                          <a:stretch>
                            <a:fillRect/>
                          </a:stretch>
                        </pic:blipFill>
                        <pic:spPr>
                          <a:xfrm>
                            <a:off x="0" y="0"/>
                            <a:ext cx="2400300" cy="1348105"/>
                          </a:xfrm>
                          <a:prstGeom prst="rect">
                            <a:avLst/>
                          </a:prstGeom>
                          <a:noFill/>
                          <a:ln>
                            <a:noFill/>
                          </a:ln>
                        </pic:spPr>
                      </pic:pic>
                    </a:graphicData>
                  </a:graphic>
                </wp:inline>
              </w:drawing>
            </w:r>
          </w:p>
          <w:p>
            <w:pPr>
              <w:spacing w:line="240" w:lineRule="atLeast"/>
              <w:rPr>
                <w:rFonts w:hint="eastAsia"/>
                <w:szCs w:val="21"/>
                <w:lang w:val="en-US" w:eastAsia="zh-CN"/>
              </w:rPr>
            </w:pPr>
            <w:r>
              <w:rPr>
                <w:rFonts w:hint="eastAsia"/>
                <w:szCs w:val="21"/>
                <w:lang w:val="en-US" w:eastAsia="zh-CN"/>
              </w:rPr>
              <w:t>导语：“五十六个星座，五十六枝花，五十六族兄弟姐妹是一家。五十六族语言汇成一句话，爱我中华……”歌曲《爱我中华》是第四届全国少数民族传统体育运动会会歌。当那优美的旋律在运动场上回荡的时候，在场的每一个人都深深地感受到中华民族大家庭的团结和兴盛。今天，我们就来学习《民族大团结》一课。</w:t>
            </w:r>
          </w:p>
        </w:tc>
        <w:tc>
          <w:tcPr>
            <w:tcW w:w="1518" w:type="dxa"/>
            <w:gridSpan w:val="2"/>
            <w:noWrap w:val="0"/>
            <w:vAlign w:val="top"/>
          </w:tcPr>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hint="eastAsia"/>
                <w:szCs w:val="21"/>
              </w:rPr>
            </w:pPr>
            <w:r>
              <w:rPr>
                <w:rFonts w:ascii="宋体" w:hAnsi="宋体" w:hint="eastAsia"/>
                <w:szCs w:val="21"/>
              </w:rPr>
              <w:t>知识树：表达流利、声音洪亮+2分，环环相扣+2分。</w:t>
            </w:r>
          </w:p>
        </w:tc>
        <w:tc>
          <w:tcPr>
            <w:tcW w:w="1248" w:type="dxa"/>
            <w:noWrap w:val="0"/>
            <w:vAlign w:val="top"/>
          </w:tcPr>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hint="eastAsia"/>
                <w:szCs w:val="21"/>
              </w:rPr>
            </w:pPr>
            <w:r>
              <w:rPr>
                <w:rFonts w:ascii="宋体" w:hAnsi="宋体" w:hint="eastAsia"/>
                <w:szCs w:val="21"/>
              </w:rPr>
              <w:t>上台展讲</w:t>
            </w:r>
          </w:p>
        </w:tc>
      </w:tr>
      <w:tr>
        <w:tblPrEx>
          <w:tblW w:w="8810" w:type="dxa"/>
          <w:tblInd w:w="0" w:type="dxa"/>
          <w:tblLayout w:type="fixed"/>
          <w:tblCellMar>
            <w:top w:w="0" w:type="dxa"/>
            <w:left w:w="108" w:type="dxa"/>
            <w:bottom w:w="0" w:type="dxa"/>
            <w:right w:w="108" w:type="dxa"/>
          </w:tblCellMar>
        </w:tblPrEx>
        <w:trPr>
          <w:trHeight w:val="4694"/>
        </w:trPr>
        <w:tc>
          <w:tcPr>
            <w:tcW w:w="936" w:type="dxa"/>
            <w:noWrap w:val="0"/>
            <w:vAlign w:val="top"/>
          </w:tcPr>
          <w:p>
            <w:pPr>
              <w:spacing w:line="240" w:lineRule="atLeast"/>
              <w:jc w:val="both"/>
              <w:rPr>
                <w:rFonts w:ascii="宋体" w:hAnsi="宋体" w:hint="default"/>
                <w:b/>
                <w:bCs/>
                <w:sz w:val="20"/>
                <w:szCs w:val="20"/>
                <w:lang w:val="en-US" w:eastAsia="zh-CN"/>
              </w:rPr>
            </w:pPr>
            <w:r>
              <w:rPr>
                <w:rFonts w:ascii="宋体" w:hAnsi="宋体" w:hint="eastAsia"/>
                <w:b/>
                <w:bCs/>
                <w:sz w:val="20"/>
                <w:szCs w:val="20"/>
                <w:lang w:val="en-US" w:eastAsia="zh-CN"/>
              </w:rPr>
              <w:t>自学合作学习：</w:t>
            </w:r>
          </w:p>
          <w:p>
            <w:pPr>
              <w:numPr>
                <w:ilvl w:val="0"/>
                <w:numId w:val="1"/>
              </w:numPr>
              <w:spacing w:line="240" w:lineRule="atLeast"/>
              <w:jc w:val="both"/>
              <w:rPr>
                <w:rFonts w:ascii="宋体" w:hAnsi="宋体" w:hint="eastAsia"/>
                <w:spacing w:val="-20"/>
                <w:szCs w:val="21"/>
                <w:lang w:val="en-US" w:eastAsia="zh-CN"/>
              </w:rPr>
            </w:pPr>
            <w:r>
              <w:rPr>
                <w:rFonts w:ascii="宋体" w:hAnsi="宋体" w:hint="default"/>
                <w:spacing w:val="-20"/>
                <w:szCs w:val="21"/>
                <w:lang w:val="en-US" w:eastAsia="zh-CN"/>
              </w:rPr>
              <w:t>阅读P60-P61 相关内容，</w:t>
            </w:r>
            <w:r>
              <w:rPr>
                <w:rFonts w:ascii="宋体" w:hAnsi="宋体" w:hint="eastAsia"/>
                <w:szCs w:val="21"/>
                <w:lang w:val="en-US" w:eastAsia="zh-CN"/>
              </w:rPr>
              <w:t>梳理</w:t>
            </w:r>
            <w:r>
              <w:rPr>
                <w:rFonts w:ascii="宋体" w:hAnsi="宋体" w:hint="eastAsia"/>
                <w:szCs w:val="21"/>
              </w:rPr>
              <w:t xml:space="preserve">我国实行民族区域自治政策的原因、含义、确立过程、意义是什么？ </w:t>
            </w:r>
          </w:p>
          <w:p>
            <w:pPr>
              <w:numPr>
                <w:ilvl w:val="0"/>
                <w:numId w:val="1"/>
              </w:numPr>
              <w:spacing w:line="240" w:lineRule="atLeast"/>
              <w:jc w:val="both"/>
              <w:rPr>
                <w:rFonts w:ascii="宋体" w:hAnsi="宋体" w:hint="default"/>
                <w:spacing w:val="-20"/>
                <w:szCs w:val="21"/>
                <w:lang w:val="en-US" w:eastAsia="zh-CN"/>
              </w:rPr>
            </w:pPr>
            <w:r>
              <w:rPr>
                <w:rFonts w:ascii="宋体" w:hAnsi="宋体" w:hint="default"/>
                <w:spacing w:val="-20"/>
                <w:szCs w:val="21"/>
                <w:lang w:val="en-US" w:eastAsia="zh-CN"/>
              </w:rPr>
              <w:t xml:space="preserve"> 阅读课本 P62-P63  归纳党和政府促进各民族共同繁荣的措施，  进一步理解少数民族发展对我国的重大意义。</w:t>
            </w:r>
          </w:p>
        </w:tc>
        <w:tc>
          <w:tcPr>
            <w:tcW w:w="1107" w:type="dxa"/>
            <w:gridSpan w:val="3"/>
            <w:noWrap w:val="0"/>
            <w:vAlign w:val="top"/>
          </w:tcPr>
          <w:p>
            <w:pPr>
              <w:spacing w:line="240" w:lineRule="atLeast"/>
              <w:jc w:val="both"/>
              <w:rPr>
                <w:rFonts w:ascii="宋体" w:hAnsi="宋体" w:hint="eastAsia"/>
                <w:szCs w:val="21"/>
                <w:lang w:val="en-US" w:eastAsia="zh-CN"/>
              </w:rPr>
            </w:pPr>
          </w:p>
          <w:p>
            <w:pPr>
              <w:spacing w:line="240" w:lineRule="atLeast"/>
              <w:jc w:val="center"/>
              <w:rPr>
                <w:rFonts w:ascii="宋体" w:hAnsi="宋体" w:hint="eastAsia"/>
                <w:szCs w:val="21"/>
                <w:lang w:val="en-US" w:eastAsia="zh-CN"/>
              </w:rPr>
            </w:pPr>
            <w:r>
              <w:rPr>
                <w:rFonts w:ascii="宋体" w:hAnsi="宋体" w:hint="eastAsia"/>
                <w:szCs w:val="21"/>
                <w:lang w:val="en-US" w:eastAsia="zh-CN"/>
              </w:rPr>
              <w:t>学</w:t>
            </w: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eastAsia="宋体" w:hAnsi="宋体" w:hint="eastAsia"/>
                <w:szCs w:val="21"/>
                <w:lang w:val="en-US" w:eastAsia="zh-CN"/>
              </w:rPr>
            </w:pPr>
            <w:r>
              <w:rPr>
                <w:rFonts w:ascii="宋体" w:hAnsi="宋体" w:hint="eastAsia"/>
                <w:szCs w:val="21"/>
                <w:lang w:val="en-US" w:eastAsia="zh-CN"/>
              </w:rPr>
              <w:t>作</w:t>
            </w:r>
          </w:p>
          <w:p>
            <w:pPr>
              <w:spacing w:line="240" w:lineRule="atLeast"/>
              <w:jc w:val="center"/>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center"/>
              <w:rPr>
                <w:rFonts w:ascii="宋体" w:eastAsia="宋体" w:hAnsi="宋体" w:hint="eastAsia"/>
                <w:szCs w:val="21"/>
                <w:lang w:val="en-US" w:eastAsia="zh-CN"/>
              </w:rPr>
            </w:pPr>
            <w:r>
              <w:rPr>
                <w:rFonts w:ascii="宋体" w:hAnsi="宋体" w:hint="eastAsia"/>
                <w:szCs w:val="21"/>
                <w:lang w:val="en-US" w:eastAsia="zh-CN"/>
              </w:rPr>
              <w:t>展</w:t>
            </w:r>
          </w:p>
          <w:p>
            <w:pPr>
              <w:spacing w:line="240" w:lineRule="atLeast"/>
              <w:jc w:val="center"/>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center"/>
              <w:rPr>
                <w:rFonts w:ascii="宋体" w:eastAsia="宋体" w:hAnsi="宋体" w:hint="eastAsia"/>
                <w:szCs w:val="21"/>
                <w:lang w:val="en-US" w:eastAsia="zh-CN"/>
              </w:rPr>
            </w:pPr>
            <w:r>
              <w:rPr>
                <w:rFonts w:ascii="宋体" w:hAnsi="宋体" w:hint="eastAsia"/>
                <w:szCs w:val="21"/>
                <w:lang w:val="en-US" w:eastAsia="zh-CN"/>
              </w:rPr>
              <w:t>点</w:t>
            </w:r>
          </w:p>
          <w:p>
            <w:pPr>
              <w:spacing w:line="240" w:lineRule="atLeast"/>
              <w:jc w:val="both"/>
              <w:rPr>
                <w:rFonts w:ascii="宋体" w:hAnsi="宋体" w:hint="eastAsia"/>
                <w:szCs w:val="21"/>
                <w:lang w:val="en-US" w:eastAsia="zh-CN"/>
              </w:rPr>
            </w:pPr>
          </w:p>
          <w:p>
            <w:pPr>
              <w:spacing w:line="240" w:lineRule="atLeast"/>
              <w:jc w:val="center"/>
              <w:rPr>
                <w:rFonts w:ascii="宋体" w:hAnsi="宋体" w:hint="default"/>
                <w:szCs w:val="21"/>
                <w:lang w:val="en-US" w:eastAsia="zh-CN"/>
              </w:rPr>
            </w:pPr>
            <w:r>
              <w:rPr>
                <w:rFonts w:ascii="宋体" w:hAnsi="宋体" w:hint="eastAsia"/>
                <w:szCs w:val="21"/>
                <w:lang w:val="en-US" w:eastAsia="zh-CN"/>
              </w:rPr>
              <w:t>学</w:t>
            </w: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default"/>
                <w:szCs w:val="21"/>
                <w:lang w:val="en-US" w:eastAsia="zh-CN"/>
              </w:rPr>
            </w:pPr>
            <w:r>
              <w:rPr>
                <w:rFonts w:ascii="宋体" w:hAnsi="宋体" w:hint="eastAsia"/>
                <w:szCs w:val="21"/>
                <w:lang w:val="en-US" w:eastAsia="zh-CN"/>
              </w:rPr>
              <w:t>作</w:t>
            </w:r>
          </w:p>
          <w:p>
            <w:pPr>
              <w:spacing w:line="240" w:lineRule="atLeast"/>
              <w:jc w:val="center"/>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center"/>
              <w:rPr>
                <w:rFonts w:ascii="宋体" w:hAnsi="宋体" w:hint="eastAsia"/>
                <w:szCs w:val="21"/>
                <w:lang w:val="en-US" w:eastAsia="zh-CN"/>
              </w:rPr>
            </w:pPr>
            <w:r>
              <w:rPr>
                <w:rFonts w:ascii="宋体" w:hAnsi="宋体" w:hint="eastAsia"/>
                <w:szCs w:val="21"/>
                <w:lang w:val="en-US" w:eastAsia="zh-CN"/>
              </w:rPr>
              <w:t>展</w:t>
            </w:r>
          </w:p>
          <w:p>
            <w:pPr>
              <w:spacing w:line="240" w:lineRule="atLeast"/>
              <w:jc w:val="center"/>
              <w:rPr>
                <w:rFonts w:ascii="宋体" w:hAnsi="宋体" w:hint="eastAsia"/>
                <w:szCs w:val="21"/>
                <w:lang w:val="en-US" w:eastAsia="zh-CN"/>
              </w:rPr>
            </w:pPr>
          </w:p>
          <w:p>
            <w:pPr>
              <w:spacing w:line="240" w:lineRule="atLeast"/>
              <w:jc w:val="both"/>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both"/>
              <w:rPr>
                <w:rFonts w:ascii="宋体" w:hAnsi="宋体" w:hint="default"/>
                <w:szCs w:val="21"/>
                <w:lang w:val="en-US" w:eastAsia="zh-CN"/>
              </w:rPr>
            </w:pPr>
          </w:p>
        </w:tc>
        <w:tc>
          <w:tcPr>
            <w:tcW w:w="4001" w:type="dxa"/>
            <w:gridSpan w:val="3"/>
            <w:noWrap w:val="0"/>
            <w:vAlign w:val="top"/>
          </w:tcPr>
          <w:p>
            <w:pPr>
              <w:spacing w:line="240" w:lineRule="atLeast"/>
              <w:rPr>
                <w:rFonts w:hint="eastAsia"/>
                <w:szCs w:val="21"/>
              </w:rPr>
            </w:pPr>
            <w:r>
              <w:rPr>
                <w:rFonts w:hint="eastAsia"/>
                <w:szCs w:val="21"/>
              </w:rPr>
              <w:t>活动一：</w:t>
            </w:r>
          </w:p>
          <w:p>
            <w:pPr>
              <w:spacing w:line="240" w:lineRule="atLeast"/>
              <w:rPr>
                <w:rFonts w:hint="eastAsia"/>
                <w:sz w:val="21"/>
                <w:szCs w:val="21"/>
              </w:rPr>
            </w:pPr>
            <w:r>
              <w:rPr>
                <w:rFonts w:hint="eastAsia"/>
                <w:szCs w:val="21"/>
              </w:rPr>
              <w:t>先带着问题自主学习，红笔标问题，黑笔画关键词及答案，若个人有疑问，用</w:t>
            </w:r>
            <w:r>
              <w:rPr>
                <w:rFonts w:hint="eastAsia"/>
                <w:szCs w:val="21"/>
                <w:lang w:val="en-US" w:eastAsia="zh-CN"/>
              </w:rPr>
              <w:t>问号</w:t>
            </w:r>
            <w:r>
              <w:rPr>
                <w:rFonts w:hint="eastAsia"/>
                <w:szCs w:val="21"/>
              </w:rPr>
              <w:t>进行标注。</w:t>
            </w:r>
          </w:p>
          <w:p>
            <w:pPr>
              <w:spacing w:line="240" w:lineRule="atLeast"/>
              <w:rPr>
                <w:rFonts w:hint="eastAsia"/>
                <w:sz w:val="21"/>
                <w:szCs w:val="21"/>
              </w:rPr>
            </w:pPr>
          </w:p>
          <w:p>
            <w:pPr>
              <w:spacing w:line="240" w:lineRule="atLeast"/>
              <w:rPr>
                <w:rFonts w:hint="eastAsia"/>
                <w:szCs w:val="21"/>
              </w:rPr>
            </w:pPr>
            <w:r>
              <w:rPr>
                <w:rFonts w:hint="eastAsia"/>
                <w:sz w:val="21"/>
                <w:szCs w:val="21"/>
              </w:rPr>
              <w:t>活动二：</w:t>
            </w:r>
            <w:r>
              <w:rPr>
                <w:rFonts w:ascii="宋体" w:hAnsi="宋体" w:cs="宋体" w:hint="eastAsia"/>
                <w:color w:val="333333"/>
                <w:spacing w:val="8"/>
                <w:kern w:val="0"/>
                <w:sz w:val="21"/>
                <w:szCs w:val="21"/>
              </w:rPr>
              <w:t>小组之间合作交流有疑问、模糊的问题，</w:t>
            </w:r>
            <w:r>
              <w:rPr>
                <w:rFonts w:hint="eastAsia"/>
                <w:sz w:val="21"/>
                <w:szCs w:val="21"/>
              </w:rPr>
              <w:t>统一答案</w:t>
            </w:r>
            <w:r>
              <w:rPr>
                <w:rFonts w:ascii="宋体" w:hAnsi="宋体" w:cs="宋体" w:hint="eastAsia"/>
                <w:color w:val="333333"/>
                <w:spacing w:val="8"/>
                <w:kern w:val="0"/>
                <w:sz w:val="21"/>
                <w:szCs w:val="21"/>
              </w:rPr>
              <w:t>进行备展</w:t>
            </w:r>
            <w:r>
              <w:rPr>
                <w:rFonts w:ascii="宋体" w:hAnsi="宋体" w:cs="宋体" w:hint="eastAsia"/>
                <w:color w:val="333333"/>
                <w:spacing w:val="8"/>
                <w:kern w:val="0"/>
                <w:sz w:val="21"/>
                <w:szCs w:val="21"/>
                <w:lang w:eastAsia="zh-CN"/>
              </w:rPr>
              <w:t>。</w:t>
            </w:r>
            <w:r>
              <w:rPr>
                <w:rFonts w:ascii="宋体" w:hAnsi="宋体" w:cs="宋体" w:hint="eastAsia"/>
                <w:color w:val="333333"/>
                <w:spacing w:val="8"/>
                <w:kern w:val="0"/>
                <w:sz w:val="21"/>
                <w:szCs w:val="21"/>
                <w:lang w:val="en-US" w:eastAsia="zh-CN"/>
              </w:rPr>
              <w:t>教师</w:t>
            </w:r>
            <w:r>
              <w:rPr>
                <w:rFonts w:hint="eastAsia"/>
                <w:sz w:val="21"/>
                <w:szCs w:val="21"/>
              </w:rPr>
              <w:t>巡视，检查各组在</w:t>
            </w:r>
            <w:r>
              <w:rPr>
                <w:rFonts w:hint="eastAsia"/>
                <w:sz w:val="21"/>
                <w:szCs w:val="21"/>
                <w:lang w:val="en-US" w:eastAsia="zh-CN"/>
              </w:rPr>
              <w:t>自学</w:t>
            </w:r>
            <w:r>
              <w:rPr>
                <w:rFonts w:hint="eastAsia"/>
                <w:sz w:val="21"/>
                <w:szCs w:val="21"/>
              </w:rPr>
              <w:t>中出现的问题，</w:t>
            </w:r>
          </w:p>
          <w:p>
            <w:pPr>
              <w:spacing w:line="240" w:lineRule="atLeast"/>
              <w:rPr>
                <w:rFonts w:hint="eastAsia"/>
                <w:szCs w:val="21"/>
              </w:rPr>
            </w:pPr>
          </w:p>
          <w:p>
            <w:pPr>
              <w:spacing w:line="240" w:lineRule="atLeast"/>
              <w:rPr>
                <w:rFonts w:hint="eastAsia"/>
                <w:szCs w:val="21"/>
              </w:rPr>
            </w:pPr>
            <w:r>
              <w:rPr>
                <w:rFonts w:hint="eastAsia"/>
                <w:szCs w:val="21"/>
              </w:rPr>
              <w:t>活动三：小组展示，其他组补充或质疑</w:t>
            </w:r>
          </w:p>
          <w:p>
            <w:pPr>
              <w:spacing w:line="240" w:lineRule="atLeast"/>
              <w:rPr>
                <w:rFonts w:hint="eastAsia"/>
                <w:szCs w:val="21"/>
              </w:rPr>
            </w:pPr>
          </w:p>
          <w:p>
            <w:pPr>
              <w:spacing w:line="240" w:lineRule="atLeast"/>
              <w:rPr>
                <w:rFonts w:hint="eastAsia"/>
                <w:szCs w:val="21"/>
              </w:rPr>
            </w:pPr>
            <w:r>
              <w:rPr>
                <w:rFonts w:hint="eastAsia"/>
                <w:szCs w:val="21"/>
              </w:rPr>
              <w:t>活动四：学生记忆重要知识点，教师一条龙随机提问进行检测。</w:t>
            </w:r>
          </w:p>
          <w:p>
            <w:pPr>
              <w:spacing w:line="240" w:lineRule="atLeast"/>
              <w:rPr>
                <w:rFonts w:hint="eastAsia"/>
                <w:szCs w:val="21"/>
              </w:rPr>
            </w:pPr>
          </w:p>
          <w:p>
            <w:pPr>
              <w:spacing w:line="240" w:lineRule="atLeast"/>
              <w:rPr>
                <w:rFonts w:ascii="宋体" w:hAnsi="宋体" w:cs="宋体" w:hint="eastAsia"/>
                <w:sz w:val="22"/>
              </w:rPr>
            </w:pPr>
            <w:r>
              <w:rPr>
                <w:rFonts w:hint="eastAsia"/>
                <w:szCs w:val="21"/>
              </w:rPr>
              <w:t>点拨：</w:t>
            </w:r>
          </w:p>
          <w:p>
            <w:pPr>
              <w:tabs>
                <w:tab w:val="left" w:pos="829"/>
              </w:tabs>
              <w:rPr>
                <w:rFonts w:ascii="宋体" w:hAnsi="宋体" w:cs="宋体" w:hint="eastAsia"/>
                <w:sz w:val="22"/>
              </w:rPr>
            </w:pPr>
            <w:r>
              <w:rPr>
                <w:rFonts w:ascii="宋体" w:hAnsi="宋体" w:cs="宋体" w:hint="eastAsia"/>
                <w:sz w:val="22"/>
              </w:rPr>
              <w:t>活动一：</w:t>
            </w:r>
          </w:p>
          <w:p>
            <w:pPr>
              <w:tabs>
                <w:tab w:val="left" w:pos="829"/>
              </w:tabs>
              <w:rPr>
                <w:rFonts w:hint="eastAsia"/>
                <w:sz w:val="21"/>
                <w:szCs w:val="21"/>
              </w:rPr>
            </w:pPr>
            <w:r>
              <w:rPr>
                <w:rFonts w:ascii="宋体" w:hAnsi="宋体"/>
                <w:kern w:val="24"/>
              </w:rPr>
              <w:t>带着问题自主学习，黑笔勾画答案，红笔标注问</w:t>
            </w:r>
            <w:r>
              <w:rPr>
                <w:rFonts w:ascii="宋体" w:hAnsi="宋体" w:hint="eastAsia"/>
                <w:kern w:val="24"/>
              </w:rPr>
              <w:t>题</w:t>
            </w:r>
          </w:p>
          <w:p>
            <w:pPr>
              <w:numPr>
                <w:ilvl w:val="0"/>
                <w:numId w:val="0"/>
              </w:numPr>
              <w:spacing w:line="240" w:lineRule="atLeast"/>
              <w:rPr>
                <w:rFonts w:hint="eastAsia"/>
                <w:sz w:val="21"/>
                <w:szCs w:val="21"/>
              </w:rPr>
            </w:pPr>
          </w:p>
          <w:p>
            <w:pPr>
              <w:numPr>
                <w:ilvl w:val="0"/>
                <w:numId w:val="0"/>
              </w:numPr>
              <w:spacing w:line="240" w:lineRule="atLeast"/>
              <w:rPr>
                <w:rFonts w:hint="eastAsia"/>
                <w:szCs w:val="21"/>
              </w:rPr>
            </w:pPr>
            <w:r>
              <w:rPr>
                <w:rFonts w:hint="eastAsia"/>
                <w:sz w:val="21"/>
                <w:szCs w:val="21"/>
              </w:rPr>
              <w:t>活动二：</w:t>
            </w:r>
            <w:r>
              <w:rPr>
                <w:rFonts w:ascii="宋体" w:hAnsi="宋体" w:cs="宋体" w:hint="eastAsia"/>
                <w:color w:val="333333"/>
                <w:spacing w:val="8"/>
                <w:kern w:val="0"/>
                <w:sz w:val="21"/>
                <w:szCs w:val="21"/>
              </w:rPr>
              <w:t>小组之间合作交流有疑问、模糊的问题，</w:t>
            </w:r>
            <w:r>
              <w:rPr>
                <w:rFonts w:hint="eastAsia"/>
                <w:sz w:val="21"/>
                <w:szCs w:val="21"/>
              </w:rPr>
              <w:t>统一答案</w:t>
            </w:r>
            <w:r>
              <w:rPr>
                <w:rFonts w:ascii="宋体" w:hAnsi="宋体" w:cs="宋体" w:hint="eastAsia"/>
                <w:color w:val="333333"/>
                <w:spacing w:val="8"/>
                <w:kern w:val="0"/>
                <w:sz w:val="21"/>
                <w:szCs w:val="21"/>
              </w:rPr>
              <w:t>进行备展</w:t>
            </w:r>
            <w:r>
              <w:rPr>
                <w:rFonts w:ascii="宋体" w:hAnsi="宋体" w:cs="宋体" w:hint="eastAsia"/>
                <w:color w:val="333333"/>
                <w:spacing w:val="8"/>
                <w:kern w:val="0"/>
                <w:sz w:val="21"/>
                <w:szCs w:val="21"/>
                <w:lang w:eastAsia="zh-CN"/>
              </w:rPr>
              <w:t>。</w:t>
            </w:r>
            <w:r>
              <w:rPr>
                <w:rFonts w:ascii="宋体" w:hAnsi="宋体" w:cs="宋体" w:hint="eastAsia"/>
                <w:color w:val="333333"/>
                <w:spacing w:val="8"/>
                <w:kern w:val="0"/>
                <w:sz w:val="21"/>
                <w:szCs w:val="21"/>
                <w:lang w:val="en-US" w:eastAsia="zh-CN"/>
              </w:rPr>
              <w:t>教师</w:t>
            </w:r>
            <w:r>
              <w:rPr>
                <w:rFonts w:hint="eastAsia"/>
                <w:sz w:val="21"/>
                <w:szCs w:val="21"/>
              </w:rPr>
              <w:t>巡视，检查各组在</w:t>
            </w:r>
            <w:r>
              <w:rPr>
                <w:rFonts w:hint="eastAsia"/>
                <w:sz w:val="21"/>
                <w:szCs w:val="21"/>
                <w:lang w:val="en-US" w:eastAsia="zh-CN"/>
              </w:rPr>
              <w:t>自学</w:t>
            </w:r>
            <w:r>
              <w:rPr>
                <w:rFonts w:hint="eastAsia"/>
                <w:sz w:val="21"/>
                <w:szCs w:val="21"/>
              </w:rPr>
              <w:t>中出现的问题，</w:t>
            </w:r>
          </w:p>
          <w:p>
            <w:pPr>
              <w:spacing w:line="240" w:lineRule="atLeast"/>
              <w:rPr>
                <w:rFonts w:hint="eastAsia"/>
                <w:szCs w:val="21"/>
              </w:rPr>
            </w:pPr>
          </w:p>
          <w:p>
            <w:pPr>
              <w:spacing w:line="240" w:lineRule="atLeast"/>
              <w:rPr>
                <w:rFonts w:hint="eastAsia"/>
                <w:szCs w:val="21"/>
              </w:rPr>
            </w:pPr>
            <w:r>
              <w:rPr>
                <w:rFonts w:hint="eastAsia"/>
                <w:szCs w:val="21"/>
              </w:rPr>
              <w:t>活动三：小组展示，其他组补充或质疑</w:t>
            </w:r>
          </w:p>
          <w:p>
            <w:pPr>
              <w:numPr>
                <w:ilvl w:val="0"/>
                <w:numId w:val="0"/>
              </w:numPr>
              <w:spacing w:line="240" w:lineRule="atLeast"/>
              <w:rPr>
                <w:rFonts w:hint="eastAsia"/>
                <w:szCs w:val="21"/>
              </w:rPr>
            </w:pPr>
          </w:p>
          <w:p>
            <w:pPr>
              <w:numPr>
                <w:ilvl w:val="0"/>
                <w:numId w:val="0"/>
              </w:numPr>
              <w:spacing w:line="240" w:lineRule="atLeast"/>
              <w:rPr>
                <w:rFonts w:hint="eastAsia"/>
                <w:szCs w:val="21"/>
              </w:rPr>
            </w:pPr>
            <w:r>
              <w:rPr>
                <w:rFonts w:hint="eastAsia"/>
                <w:szCs w:val="21"/>
              </w:rPr>
              <w:t>活动四：学生记忆重要知识点，教师</w:t>
            </w:r>
            <w:r>
              <w:rPr>
                <w:rFonts w:hint="eastAsia"/>
                <w:szCs w:val="21"/>
                <w:lang w:val="en-US" w:eastAsia="zh-CN"/>
              </w:rPr>
              <w:t>抽取每组3、4号</w:t>
            </w:r>
            <w:r>
              <w:rPr>
                <w:rFonts w:hint="eastAsia"/>
                <w:szCs w:val="21"/>
              </w:rPr>
              <w:t>进行检测。</w:t>
            </w:r>
          </w:p>
          <w:p>
            <w:pPr>
              <w:numPr>
                <w:ilvl w:val="0"/>
                <w:numId w:val="0"/>
              </w:numPr>
              <w:spacing w:line="240" w:lineRule="atLeast"/>
              <w:rPr>
                <w:rFonts w:hint="eastAsia"/>
                <w:szCs w:val="21"/>
                <w:lang w:val="en-US" w:eastAsia="zh-CN"/>
              </w:rPr>
            </w:pPr>
          </w:p>
        </w:tc>
        <w:tc>
          <w:tcPr>
            <w:tcW w:w="1518" w:type="dxa"/>
            <w:gridSpan w:val="2"/>
            <w:noWrap w:val="0"/>
            <w:vAlign w:val="top"/>
          </w:tcPr>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lang w:eastAsia="zh-CN"/>
              </w:rPr>
            </w:pPr>
            <w:r>
              <w:rPr>
                <w:rFonts w:ascii="宋体" w:hAnsi="宋体" w:hint="eastAsia"/>
                <w:szCs w:val="21"/>
              </w:rPr>
              <w:t>学生思考，阅读教材，总结、归纳、概括有效信息，全部完成+2</w:t>
            </w:r>
            <w:r>
              <w:rPr>
                <w:rFonts w:ascii="宋体" w:hAnsi="宋体" w:hint="eastAsia"/>
                <w:szCs w:val="21"/>
                <w:lang w:val="en-US" w:eastAsia="zh-CN"/>
              </w:rPr>
              <w:t>分</w:t>
            </w:r>
            <w:r>
              <w:rPr>
                <w:rFonts w:ascii="宋体" w:hAnsi="宋体" w:hint="eastAsia"/>
                <w:szCs w:val="21"/>
                <w:lang w:eastAsia="zh-CN"/>
              </w:rPr>
              <w:t>；</w:t>
            </w:r>
          </w:p>
          <w:p>
            <w:pPr>
              <w:spacing w:line="240" w:lineRule="atLeast"/>
              <w:rPr>
                <w:rFonts w:ascii="宋体" w:hAnsi="宋体" w:hint="eastAsia"/>
                <w:szCs w:val="21"/>
                <w:lang w:eastAsia="zh-CN"/>
              </w:rPr>
            </w:pP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声音洪亮、表达流利+2</w:t>
            </w: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答案准确每点+1</w:t>
            </w: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学生思考，阅读教材，总结、归纳、概括有效信息，全部完成+2</w:t>
            </w: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声音洪亮、表达流利+2</w:t>
            </w: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答案准确每点+1</w:t>
            </w:r>
          </w:p>
          <w:p>
            <w:pPr>
              <w:spacing w:line="240" w:lineRule="atLeast"/>
              <w:rPr>
                <w:rFonts w:ascii="宋体" w:hAnsi="宋体" w:hint="eastAsia"/>
                <w:szCs w:val="21"/>
              </w:rPr>
            </w:pPr>
          </w:p>
        </w:tc>
        <w:tc>
          <w:tcPr>
            <w:tcW w:w="1248" w:type="dxa"/>
            <w:noWrap w:val="0"/>
            <w:vAlign w:val="top"/>
          </w:tcPr>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r>
              <w:rPr>
                <w:rFonts w:hint="eastAsia"/>
                <w:szCs w:val="21"/>
              </w:rPr>
              <w:t>关注末号同学态度，其余同学指导预习方法。</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r>
              <w:rPr>
                <w:rFonts w:ascii="宋体" w:hAnsi="宋体" w:hint="eastAsia"/>
                <w:szCs w:val="21"/>
              </w:rPr>
              <w:t>小组上前展讲</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eastAsia="宋体" w:hAnsi="宋体" w:hint="default"/>
                <w:szCs w:val="21"/>
                <w:lang w:val="en-US" w:eastAsia="zh-CN"/>
              </w:rPr>
            </w:pPr>
            <w:r>
              <w:rPr>
                <w:rFonts w:ascii="宋体" w:hAnsi="宋体" w:hint="eastAsia"/>
                <w:szCs w:val="21"/>
                <w:lang w:val="en-US" w:eastAsia="zh-CN"/>
              </w:rPr>
              <w:t>师友互考+2</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widowControl/>
              <w:shd w:val="clear" w:color="auto" w:fill="FFFFFF"/>
              <w:rPr>
                <w:rFonts w:ascii="宋体" w:hAnsi="宋体" w:cs="宋体" w:hint="eastAsia"/>
                <w:sz w:val="22"/>
              </w:rPr>
            </w:pPr>
          </w:p>
          <w:p>
            <w:pPr>
              <w:widowControl/>
              <w:shd w:val="clear" w:color="auto" w:fill="FFFFFF"/>
              <w:rPr>
                <w:rFonts w:ascii="宋体" w:hAnsi="宋体" w:cs="宋体" w:hint="eastAsia"/>
                <w:sz w:val="22"/>
              </w:rPr>
            </w:pPr>
            <w:r>
              <w:rPr>
                <w:rFonts w:ascii="宋体" w:hAnsi="宋体" w:cs="宋体" w:hint="eastAsia"/>
                <w:sz w:val="22"/>
              </w:rPr>
              <w:t>小组展讲完毕，教师补充、点拨或更正。</w:t>
            </w: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上台展讲</w:t>
            </w:r>
          </w:p>
          <w:p>
            <w:pPr>
              <w:spacing w:line="240" w:lineRule="atLeast"/>
              <w:rPr>
                <w:rFonts w:ascii="宋体" w:hAnsi="宋体" w:hint="eastAsia"/>
                <w:szCs w:val="21"/>
              </w:rPr>
            </w:pPr>
          </w:p>
        </w:tc>
      </w:tr>
      <w:tr>
        <w:tblPrEx>
          <w:tblW w:w="8810" w:type="dxa"/>
          <w:tblInd w:w="0" w:type="dxa"/>
          <w:tblLayout w:type="fixed"/>
          <w:tblCellMar>
            <w:top w:w="0" w:type="dxa"/>
            <w:left w:w="108" w:type="dxa"/>
            <w:bottom w:w="0" w:type="dxa"/>
            <w:right w:w="108" w:type="dxa"/>
          </w:tblCellMar>
        </w:tblPrEx>
        <w:trPr>
          <w:trHeight w:val="4164"/>
        </w:trPr>
        <w:tc>
          <w:tcPr>
            <w:tcW w:w="936" w:type="dxa"/>
            <w:noWrap w:val="0"/>
            <w:vAlign w:val="top"/>
          </w:tcPr>
          <w:p>
            <w:pPr>
              <w:spacing w:line="240" w:lineRule="atLeast"/>
              <w:jc w:val="both"/>
              <w:rPr>
                <w:rFonts w:ascii="宋体" w:hAnsi="宋体" w:hint="default"/>
                <w:spacing w:val="-20"/>
                <w:szCs w:val="21"/>
                <w:lang w:val="en-US" w:eastAsia="zh-CN"/>
              </w:rPr>
            </w:pPr>
            <w:r>
              <w:rPr>
                <w:rFonts w:ascii="宋体" w:hAnsi="宋体" w:hint="eastAsia"/>
                <w:b/>
                <w:bCs/>
                <w:spacing w:val="-20"/>
                <w:szCs w:val="21"/>
                <w:lang w:val="en-US" w:eastAsia="zh-CN"/>
              </w:rPr>
              <w:t>合作探究</w:t>
            </w:r>
          </w:p>
          <w:p>
            <w:pPr>
              <w:numPr>
                <w:ilvl w:val="0"/>
                <w:numId w:val="0"/>
              </w:numPr>
              <w:spacing w:line="240" w:lineRule="atLeast"/>
              <w:ind w:leftChars="0"/>
              <w:jc w:val="both"/>
              <w:rPr>
                <w:rFonts w:ascii="宋体" w:eastAsia="宋体" w:hAnsi="宋体" w:hint="default"/>
                <w:szCs w:val="21"/>
                <w:lang w:val="en-US" w:eastAsia="zh-CN"/>
              </w:rPr>
            </w:pPr>
            <w:r>
              <w:rPr>
                <w:rFonts w:ascii="宋体" w:eastAsia="宋体" w:hAnsi="宋体" w:hint="eastAsia"/>
                <w:szCs w:val="21"/>
                <w:lang w:val="en-US" w:eastAsia="zh-CN"/>
              </w:rPr>
              <w:t>1、</w:t>
            </w:r>
            <w:r>
              <w:rPr>
                <w:rFonts w:ascii="宋体" w:eastAsia="宋体" w:hAnsi="宋体" w:hint="default"/>
                <w:szCs w:val="21"/>
                <w:lang w:val="en-US" w:eastAsia="zh-CN"/>
              </w:rPr>
              <w:t>少数民族自治区的设立对少数民族地区和国家分别产生了怎样重大的作用？</w:t>
            </w:r>
          </w:p>
        </w:tc>
        <w:tc>
          <w:tcPr>
            <w:tcW w:w="1107" w:type="dxa"/>
            <w:gridSpan w:val="3"/>
            <w:noWrap w:val="0"/>
            <w:vAlign w:val="top"/>
          </w:tcPr>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r>
              <w:rPr>
                <w:rFonts w:ascii="宋体" w:hAnsi="宋体" w:hint="eastAsia"/>
                <w:szCs w:val="21"/>
                <w:lang w:val="en-US" w:eastAsia="zh-CN"/>
              </w:rPr>
              <w:t>作</w:t>
            </w: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default"/>
                <w:szCs w:val="21"/>
                <w:lang w:val="en-US" w:eastAsia="zh-CN"/>
              </w:rPr>
            </w:pPr>
            <w:r>
              <w:rPr>
                <w:rFonts w:ascii="宋体" w:hAnsi="宋体" w:hint="eastAsia"/>
                <w:szCs w:val="21"/>
                <w:lang w:val="en-US" w:eastAsia="zh-CN"/>
              </w:rPr>
              <w:t>展</w:t>
            </w: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eastAsia"/>
                <w:szCs w:val="21"/>
                <w:lang w:val="en-US" w:eastAsia="zh-CN"/>
              </w:rPr>
            </w:pPr>
          </w:p>
          <w:p>
            <w:pPr>
              <w:spacing w:line="240" w:lineRule="atLeast"/>
              <w:jc w:val="center"/>
              <w:rPr>
                <w:rFonts w:ascii="宋体" w:hAnsi="宋体" w:hint="default"/>
                <w:szCs w:val="21"/>
                <w:lang w:val="en-US" w:eastAsia="zh-CN"/>
              </w:rPr>
            </w:pPr>
            <w:r>
              <w:rPr>
                <w:rFonts w:ascii="宋体" w:hAnsi="宋体" w:hint="eastAsia"/>
                <w:szCs w:val="21"/>
                <w:lang w:val="en-US" w:eastAsia="zh-CN"/>
              </w:rPr>
              <w:t>点</w:t>
            </w:r>
          </w:p>
        </w:tc>
        <w:tc>
          <w:tcPr>
            <w:tcW w:w="4001" w:type="dxa"/>
            <w:gridSpan w:val="3"/>
            <w:noWrap w:val="0"/>
            <w:vAlign w:val="top"/>
          </w:tcPr>
          <w:p>
            <w:pPr>
              <w:widowControl/>
              <w:shd w:val="clear" w:color="auto" w:fill="FFFFFF"/>
              <w:rPr>
                <w:rFonts w:ascii="宋体" w:hAnsi="宋体" w:cs="宋体" w:hint="eastAsia"/>
                <w:sz w:val="22"/>
              </w:rPr>
            </w:pPr>
            <w:r>
              <w:rPr>
                <w:rFonts w:ascii="宋体" w:hAnsi="宋体" w:cs="宋体" w:hint="eastAsia"/>
                <w:sz w:val="22"/>
              </w:rPr>
              <w:t>活动一：</w:t>
            </w:r>
          </w:p>
          <w:p>
            <w:pPr>
              <w:widowControl/>
              <w:shd w:val="clear" w:color="auto" w:fill="FFFFFF"/>
              <w:rPr>
                <w:rFonts w:ascii="宋体" w:hAnsi="宋体" w:cs="宋体" w:hint="eastAsia"/>
                <w:sz w:val="22"/>
              </w:rPr>
            </w:pPr>
            <w:r>
              <w:rPr>
                <w:rFonts w:ascii="宋体" w:hAnsi="宋体" w:cs="宋体" w:hint="eastAsia"/>
                <w:color w:val="333333"/>
                <w:spacing w:val="8"/>
                <w:kern w:val="0"/>
                <w:sz w:val="22"/>
                <w:lang w:val="en-US" w:eastAsia="zh-CN"/>
              </w:rPr>
              <w:t>组内</w:t>
            </w:r>
            <w:r>
              <w:rPr>
                <w:rFonts w:ascii="宋体" w:hAnsi="宋体" w:cs="宋体" w:hint="eastAsia"/>
                <w:color w:val="333333"/>
                <w:spacing w:val="8"/>
                <w:kern w:val="0"/>
                <w:sz w:val="22"/>
              </w:rPr>
              <w:t>合作交流</w:t>
            </w:r>
            <w:r>
              <w:rPr>
                <w:rFonts w:ascii="宋体" w:hAnsi="宋体" w:cs="宋体" w:hint="eastAsia"/>
                <w:color w:val="333333"/>
                <w:spacing w:val="8"/>
                <w:kern w:val="0"/>
                <w:sz w:val="22"/>
                <w:lang w:eastAsia="zh-CN"/>
              </w:rPr>
              <w:t>，</w:t>
            </w:r>
            <w:r>
              <w:rPr>
                <w:rFonts w:ascii="宋体" w:hAnsi="宋体" w:cs="宋体" w:hint="eastAsia"/>
                <w:color w:val="333333"/>
                <w:spacing w:val="8"/>
                <w:kern w:val="0"/>
                <w:sz w:val="22"/>
              </w:rPr>
              <w:t>讨论完答案后，进行备展。</w:t>
            </w:r>
          </w:p>
          <w:p>
            <w:pPr>
              <w:shd w:val="clear" w:color="auto" w:fill="FFFFFF"/>
              <w:rPr>
                <w:rFonts w:ascii="宋体" w:hAnsi="宋体" w:cs="宋体" w:hint="eastAsia"/>
                <w:sz w:val="22"/>
              </w:rPr>
            </w:pPr>
          </w:p>
          <w:p>
            <w:pPr>
              <w:shd w:val="clear" w:color="auto" w:fill="FFFFFF"/>
              <w:rPr>
                <w:rFonts w:ascii="宋体" w:hAnsi="宋体" w:cs="宋体"/>
                <w:sz w:val="22"/>
              </w:rPr>
            </w:pPr>
            <w:r>
              <w:rPr>
                <w:rFonts w:ascii="宋体" w:hAnsi="宋体" w:cs="宋体" w:hint="eastAsia"/>
                <w:sz w:val="22"/>
              </w:rPr>
              <w:t>活动二：</w:t>
            </w:r>
          </w:p>
          <w:p>
            <w:pPr>
              <w:shd w:val="clear" w:color="auto" w:fill="FFFFFF"/>
              <w:rPr>
                <w:sz w:val="22"/>
              </w:rPr>
            </w:pPr>
            <w:r>
              <w:rPr>
                <w:rFonts w:ascii="宋体" w:hAnsi="宋体" w:cs="宋体" w:hint="eastAsia"/>
                <w:sz w:val="22"/>
              </w:rPr>
              <w:t>小组展示，</w:t>
            </w:r>
            <w:r>
              <w:rPr>
                <w:rFonts w:hint="eastAsia"/>
                <w:b/>
                <w:bCs/>
                <w:sz w:val="22"/>
              </w:rPr>
              <w:t xml:space="preserve">组长分配组员展示的内容  </w:t>
            </w:r>
            <w:r>
              <w:rPr>
                <w:rFonts w:ascii="宋体" w:hAnsi="宋体" w:cs="宋体" w:hint="eastAsia"/>
                <w:b/>
                <w:bCs/>
                <w:sz w:val="22"/>
              </w:rPr>
              <w:t xml:space="preserve"> </w:t>
            </w:r>
          </w:p>
          <w:p>
            <w:pPr>
              <w:widowControl/>
              <w:shd w:val="clear" w:color="auto" w:fill="FFFFFF"/>
              <w:rPr>
                <w:rFonts w:hint="eastAsia"/>
                <w:szCs w:val="21"/>
                <w:lang w:val="en-US" w:eastAsia="zh-CN"/>
              </w:rPr>
            </w:pPr>
            <w:r>
              <w:rPr>
                <w:rFonts w:ascii="宋体" w:hAnsi="宋体" w:cs="宋体" w:hint="eastAsia"/>
                <w:sz w:val="22"/>
              </w:rPr>
              <w:t>其他组补充或质疑</w:t>
            </w:r>
          </w:p>
          <w:p>
            <w:pPr>
              <w:numPr>
                <w:ilvl w:val="0"/>
                <w:numId w:val="0"/>
              </w:numPr>
              <w:spacing w:line="240" w:lineRule="atLeast"/>
              <w:rPr>
                <w:rFonts w:hint="eastAsia"/>
                <w:szCs w:val="21"/>
                <w:lang w:val="en-US" w:eastAsia="zh-CN"/>
              </w:rPr>
            </w:pPr>
          </w:p>
          <w:p>
            <w:pPr>
              <w:numPr>
                <w:ilvl w:val="0"/>
                <w:numId w:val="0"/>
              </w:numPr>
              <w:spacing w:line="240" w:lineRule="atLeast"/>
              <w:rPr>
                <w:rFonts w:hint="eastAsia"/>
                <w:szCs w:val="21"/>
                <w:lang w:val="en-US" w:eastAsia="zh-CN"/>
              </w:rPr>
            </w:pPr>
            <w:r>
              <w:rPr>
                <w:rFonts w:hint="eastAsia"/>
                <w:szCs w:val="21"/>
                <w:lang w:val="en-US" w:eastAsia="zh-CN"/>
              </w:rPr>
              <w:t>点拨：</w:t>
            </w:r>
          </w:p>
          <w:p>
            <w:pPr>
              <w:numPr>
                <w:ilvl w:val="0"/>
                <w:numId w:val="0"/>
              </w:numPr>
              <w:spacing w:line="240" w:lineRule="atLeast"/>
              <w:rPr>
                <w:rFonts w:hint="default"/>
                <w:szCs w:val="21"/>
                <w:lang w:val="en-US" w:eastAsia="zh-CN"/>
              </w:rPr>
            </w:pPr>
            <w:r>
              <w:rPr>
                <w:rFonts w:hint="eastAsia"/>
                <w:szCs w:val="21"/>
                <w:lang w:val="en-US" w:eastAsia="zh-CN"/>
              </w:rPr>
              <w:t>1、保障了少数民族当家做主的政治权利；维护了国家的统一，有利于民族团结、社会稳定和少数民族地区的发展。</w:t>
            </w:r>
          </w:p>
        </w:tc>
        <w:tc>
          <w:tcPr>
            <w:tcW w:w="1518" w:type="dxa"/>
            <w:gridSpan w:val="2"/>
            <w:noWrap w:val="0"/>
            <w:vAlign w:val="top"/>
          </w:tcPr>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eastAsia="宋体" w:hAnsi="宋体" w:hint="default"/>
                <w:szCs w:val="21"/>
                <w:lang w:val="en-US" w:eastAsia="zh-CN"/>
              </w:rPr>
            </w:pPr>
            <w:r>
              <w:rPr>
                <w:rFonts w:ascii="宋体" w:hAnsi="宋体" w:hint="eastAsia"/>
                <w:szCs w:val="21"/>
                <w:lang w:val="en-US" w:eastAsia="zh-CN"/>
              </w:rPr>
              <w:t>组内探究真实有效+2</w:t>
            </w: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声音洪亮、表达流利+2</w:t>
            </w:r>
          </w:p>
          <w:p>
            <w:pPr>
              <w:spacing w:line="240" w:lineRule="atLeast"/>
              <w:rPr>
                <w:rFonts w:ascii="宋体" w:hAnsi="宋体" w:hint="eastAsia"/>
                <w:szCs w:val="21"/>
              </w:rPr>
            </w:pPr>
            <w:r>
              <w:rPr>
                <w:rFonts w:ascii="宋体" w:hAnsi="宋体" w:hint="eastAsia"/>
                <w:szCs w:val="21"/>
              </w:rPr>
              <w:t>答案准确每点+1</w:t>
            </w:r>
          </w:p>
        </w:tc>
        <w:tc>
          <w:tcPr>
            <w:tcW w:w="1248" w:type="dxa"/>
            <w:noWrap w:val="0"/>
            <w:vAlign w:val="top"/>
          </w:tcPr>
          <w:p>
            <w:pPr>
              <w:spacing w:line="240" w:lineRule="atLeast"/>
              <w:rPr>
                <w:rFonts w:ascii="宋体" w:hAnsi="宋体" w:hint="eastAsia"/>
                <w:szCs w:val="21"/>
              </w:rPr>
            </w:pPr>
          </w:p>
          <w:p>
            <w:pPr>
              <w:spacing w:line="240" w:lineRule="atLeast"/>
              <w:rPr>
                <w:rFonts w:ascii="宋体" w:hAnsi="宋体" w:hint="eastAsia"/>
                <w:szCs w:val="21"/>
              </w:rPr>
            </w:pPr>
          </w:p>
          <w:p>
            <w:pPr>
              <w:spacing w:line="240" w:lineRule="atLeast"/>
              <w:rPr>
                <w:rFonts w:ascii="宋体" w:hAnsi="宋体" w:hint="eastAsia"/>
                <w:szCs w:val="21"/>
              </w:rPr>
            </w:pPr>
            <w:r>
              <w:rPr>
                <w:rFonts w:ascii="宋体" w:hAnsi="宋体" w:hint="eastAsia"/>
                <w:szCs w:val="21"/>
              </w:rPr>
              <w:t>上台展讲</w:t>
            </w:r>
          </w:p>
        </w:tc>
      </w:tr>
      <w:tr>
        <w:tblPrEx>
          <w:tblW w:w="8810" w:type="dxa"/>
          <w:tblInd w:w="0" w:type="dxa"/>
          <w:tblLayout w:type="fixed"/>
          <w:tblCellMar>
            <w:top w:w="0" w:type="dxa"/>
            <w:left w:w="108" w:type="dxa"/>
            <w:bottom w:w="0" w:type="dxa"/>
            <w:right w:w="108" w:type="dxa"/>
          </w:tblCellMar>
        </w:tblPrEx>
        <w:trPr>
          <w:trHeight w:val="817"/>
        </w:trPr>
        <w:tc>
          <w:tcPr>
            <w:tcW w:w="936" w:type="dxa"/>
            <w:noWrap w:val="0"/>
            <w:vAlign w:val="center"/>
          </w:tcPr>
          <w:p>
            <w:pPr>
              <w:spacing w:line="240" w:lineRule="atLeast"/>
              <w:jc w:val="center"/>
              <w:rPr>
                <w:rFonts w:ascii="宋体" w:hAnsi="宋体" w:hint="eastAsia"/>
                <w:szCs w:val="21"/>
              </w:rPr>
            </w:pPr>
          </w:p>
        </w:tc>
        <w:tc>
          <w:tcPr>
            <w:tcW w:w="1107" w:type="dxa"/>
            <w:gridSpan w:val="3"/>
            <w:noWrap w:val="0"/>
            <w:vAlign w:val="center"/>
          </w:tcPr>
          <w:p>
            <w:pPr>
              <w:spacing w:line="240" w:lineRule="atLeast"/>
              <w:jc w:val="center"/>
              <w:rPr>
                <w:rFonts w:ascii="宋体" w:hAnsi="宋体" w:hint="eastAsia"/>
                <w:szCs w:val="21"/>
              </w:rPr>
            </w:pPr>
            <w:r>
              <w:rPr>
                <w:rFonts w:ascii="宋体" w:hAnsi="宋体" w:hint="eastAsia"/>
                <w:szCs w:val="21"/>
              </w:rPr>
              <w:t>测</w:t>
            </w:r>
          </w:p>
        </w:tc>
        <w:tc>
          <w:tcPr>
            <w:tcW w:w="4001" w:type="dxa"/>
            <w:gridSpan w:val="3"/>
            <w:noWrap w:val="0"/>
            <w:vAlign w:val="center"/>
          </w:tcPr>
          <w:p>
            <w:pPr>
              <w:spacing w:line="240" w:lineRule="atLeast"/>
              <w:jc w:val="center"/>
              <w:rPr>
                <w:rFonts w:eastAsia="宋体" w:hint="default"/>
                <w:szCs w:val="21"/>
                <w:lang w:val="en-US" w:eastAsia="zh-CN"/>
              </w:rPr>
            </w:pPr>
            <w:r>
              <w:rPr>
                <w:rFonts w:eastAsia="宋体" w:hint="eastAsia"/>
                <w:szCs w:val="21"/>
                <w:lang w:val="en-US" w:eastAsia="zh-CN"/>
              </w:rPr>
              <w:t>见达标测评</w:t>
            </w:r>
          </w:p>
        </w:tc>
        <w:tc>
          <w:tcPr>
            <w:tcW w:w="1518" w:type="dxa"/>
            <w:gridSpan w:val="2"/>
            <w:noWrap w:val="0"/>
            <w:vAlign w:val="top"/>
          </w:tcPr>
          <w:p>
            <w:pPr>
              <w:spacing w:line="240" w:lineRule="atLeast"/>
              <w:rPr>
                <w:rFonts w:hint="eastAsia"/>
                <w:szCs w:val="21"/>
              </w:rPr>
            </w:pPr>
          </w:p>
        </w:tc>
        <w:tc>
          <w:tcPr>
            <w:tcW w:w="1248" w:type="dxa"/>
            <w:noWrap w:val="0"/>
            <w:vAlign w:val="top"/>
          </w:tcPr>
          <w:p>
            <w:pPr>
              <w:spacing w:line="240" w:lineRule="atLeast"/>
              <w:rPr>
                <w:rFonts w:hint="eastAsia"/>
                <w:szCs w:val="21"/>
              </w:rPr>
            </w:pPr>
          </w:p>
        </w:tc>
      </w:tr>
      <w:tr>
        <w:tblPrEx>
          <w:tblW w:w="8810" w:type="dxa"/>
          <w:tblInd w:w="0" w:type="dxa"/>
          <w:tblLayout w:type="fixed"/>
          <w:tblCellMar>
            <w:top w:w="0" w:type="dxa"/>
            <w:left w:w="108" w:type="dxa"/>
            <w:bottom w:w="0" w:type="dxa"/>
            <w:right w:w="108" w:type="dxa"/>
          </w:tblCellMar>
        </w:tblPrEx>
        <w:trPr>
          <w:trHeight w:val="507"/>
        </w:trPr>
        <w:tc>
          <w:tcPr>
            <w:tcW w:w="8810" w:type="dxa"/>
            <w:gridSpan w:val="10"/>
            <w:noWrap w:val="0"/>
            <w:vAlign w:val="center"/>
          </w:tcPr>
          <w:p>
            <w:pPr>
              <w:spacing w:line="240" w:lineRule="atLeast"/>
              <w:rPr>
                <w:rFonts w:hint="eastAsia"/>
                <w:szCs w:val="21"/>
              </w:rPr>
            </w:pPr>
            <w:r>
              <w:rPr>
                <w:rFonts w:hint="eastAsia"/>
                <w:szCs w:val="21"/>
              </w:rPr>
              <w:t>总结与反思：</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tc>
      </w:tr>
      <w:tr>
        <w:tblPrEx>
          <w:tblW w:w="8810" w:type="dxa"/>
          <w:tblInd w:w="0" w:type="dxa"/>
          <w:tblLayout w:type="fixed"/>
          <w:tblCellMar>
            <w:top w:w="0" w:type="dxa"/>
            <w:left w:w="108" w:type="dxa"/>
            <w:bottom w:w="0" w:type="dxa"/>
            <w:right w:w="108" w:type="dxa"/>
          </w:tblCellMar>
        </w:tblPrEx>
        <w:trPr>
          <w:trHeight w:val="90"/>
        </w:trPr>
        <w:tc>
          <w:tcPr>
            <w:tcW w:w="8810" w:type="dxa"/>
            <w:gridSpan w:val="10"/>
            <w:noWrap w:val="0"/>
            <w:vAlign w:val="top"/>
          </w:tcPr>
          <w:p>
            <w:pPr>
              <w:spacing w:line="240" w:lineRule="atLeast"/>
              <w:rPr>
                <w:rFonts w:hint="eastAsia"/>
                <w:szCs w:val="21"/>
                <w:lang w:val="en-US" w:eastAsia="zh-CN"/>
              </w:rPr>
            </w:pPr>
            <w:r>
              <w:rPr>
                <w:rFonts w:ascii="Times New Roman" w:hAnsi="Times New Roman" w:cs="Times New Roman"/>
                <w:sz w:val="24"/>
                <w:szCs w:val="24"/>
              </w:rPr>
              <w:drawing>
                <wp:anchor distT="0" distB="0" distL="114300" distR="114300" simplePos="0" relativeHeight="251659264" behindDoc="0" locked="0" layoutInCell="1" allowOverlap="1">
                  <wp:simplePos x="0" y="0"/>
                  <wp:positionH relativeFrom="column">
                    <wp:posOffset>1135380</wp:posOffset>
                  </wp:positionH>
                  <wp:positionV relativeFrom="paragraph">
                    <wp:posOffset>158750</wp:posOffset>
                  </wp:positionV>
                  <wp:extent cx="2808605" cy="1082675"/>
                  <wp:effectExtent l="0" t="0" r="10795" b="3175"/>
                  <wp:wrapSquare wrapText="bothSides"/>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377034"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2808605" cy="1082675"/>
                          </a:xfrm>
                          <a:prstGeom prst="rect">
                            <a:avLst/>
                          </a:prstGeom>
                          <a:noFill/>
                          <a:ln>
                            <a:noFill/>
                          </a:ln>
                        </pic:spPr>
                      </pic:pic>
                    </a:graphicData>
                  </a:graphic>
                </wp:anchor>
              </w:drawing>
            </w:r>
            <w:r>
              <w:rPr>
                <w:rFonts w:hint="eastAsia"/>
                <w:szCs w:val="21"/>
              </w:rPr>
              <w:t>板书设计：</w:t>
            </w:r>
            <w:r>
              <w:rPr>
                <w:rFonts w:hint="eastAsia"/>
                <w:szCs w:val="21"/>
                <w:lang w:val="en-US" w:eastAsia="zh-CN"/>
              </w:rPr>
              <w:t xml:space="preserve">     </w:t>
            </w: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eastAsia="宋体" w:hint="default"/>
                <w:szCs w:val="21"/>
                <w:lang w:val="en-US" w:eastAsia="zh-CN"/>
              </w:rPr>
            </w:pPr>
          </w:p>
        </w:tc>
      </w:tr>
      <w:tr>
        <w:tblPrEx>
          <w:tblW w:w="8810" w:type="dxa"/>
          <w:tblInd w:w="0" w:type="dxa"/>
          <w:tblLayout w:type="fixed"/>
          <w:tblCellMar>
            <w:top w:w="0" w:type="dxa"/>
            <w:left w:w="108" w:type="dxa"/>
            <w:bottom w:w="0" w:type="dxa"/>
            <w:right w:w="108" w:type="dxa"/>
          </w:tblCellMar>
        </w:tblPrEx>
        <w:trPr>
          <w:trHeight w:val="595"/>
        </w:trPr>
        <w:tc>
          <w:tcPr>
            <w:tcW w:w="1476" w:type="dxa"/>
            <w:gridSpan w:val="2"/>
            <w:noWrap w:val="0"/>
            <w:vAlign w:val="center"/>
          </w:tcPr>
          <w:p>
            <w:pPr>
              <w:spacing w:line="240" w:lineRule="atLeast"/>
              <w:jc w:val="center"/>
              <w:rPr>
                <w:rFonts w:hint="eastAsia"/>
                <w:b/>
                <w:bCs/>
                <w:szCs w:val="21"/>
              </w:rPr>
            </w:pPr>
            <w:r>
              <w:rPr>
                <w:rFonts w:hint="eastAsia"/>
                <w:bCs/>
                <w:szCs w:val="21"/>
              </w:rPr>
              <w:t>安全教育</w:t>
            </w:r>
          </w:p>
        </w:tc>
        <w:tc>
          <w:tcPr>
            <w:tcW w:w="7334" w:type="dxa"/>
            <w:gridSpan w:val="8"/>
            <w:noWrap w:val="0"/>
            <w:vAlign w:val="center"/>
          </w:tcPr>
          <w:p>
            <w:pPr>
              <w:spacing w:line="240" w:lineRule="atLeast"/>
              <w:jc w:val="center"/>
              <w:rPr>
                <w:rFonts w:hint="eastAsia"/>
                <w:szCs w:val="21"/>
              </w:rPr>
            </w:pPr>
            <w:r>
              <w:rPr>
                <w:rFonts w:hint="eastAsia"/>
                <w:bCs/>
                <w:szCs w:val="21"/>
              </w:rPr>
              <w:t>人走灯灭风扇停,窗关锁落牢记心</w:t>
            </w:r>
          </w:p>
        </w:tc>
      </w:tr>
    </w:tbl>
    <w:p>
      <w:pPr>
        <w:spacing w:line="240" w:lineRule="atLeast"/>
        <w:rPr>
          <w:rFonts w:hint="eastAsia"/>
          <w:b/>
          <w:bCs/>
          <w:sz w:val="28"/>
        </w:rPr>
      </w:pPr>
    </w:p>
    <w:p>
      <w:pPr>
        <w:spacing w:line="240" w:lineRule="atLeast"/>
        <w:rPr>
          <w:rFonts w:hint="eastAsia"/>
          <w:b/>
          <w:bCs/>
          <w:sz w:val="28"/>
        </w:rPr>
      </w:pPr>
      <w:r>
        <w:rPr>
          <w:rFonts w:hint="eastAsia"/>
          <w:b/>
          <w:bCs/>
          <w:sz w:val="28"/>
        </w:rPr>
        <w:t>附：练习案</w:t>
      </w:r>
    </w:p>
    <w:tbl>
      <w:tblPr>
        <w:tblStyle w:val="TableNormal"/>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2"/>
        <w:gridCol w:w="7371"/>
        <w:gridCol w:w="1134"/>
      </w:tblGrid>
      <w:tr>
        <w:tblPrEx>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 w:type="dxa"/>
            <w:noWrap w:val="0"/>
            <w:vAlign w:val="center"/>
          </w:tcPr>
          <w:p>
            <w:pPr>
              <w:spacing w:line="240" w:lineRule="atLeast"/>
              <w:jc w:val="center"/>
              <w:rPr>
                <w:rFonts w:hint="eastAsia"/>
                <w:b/>
                <w:bCs/>
                <w:sz w:val="28"/>
                <w:szCs w:val="28"/>
              </w:rPr>
            </w:pPr>
            <w:r>
              <w:rPr>
                <w:rFonts w:hint="eastAsia"/>
                <w:b/>
                <w:bCs/>
                <w:sz w:val="28"/>
                <w:szCs w:val="28"/>
              </w:rPr>
              <w:t>层次</w:t>
            </w:r>
          </w:p>
        </w:tc>
        <w:tc>
          <w:tcPr>
            <w:tcW w:w="7371" w:type="dxa"/>
            <w:noWrap w:val="0"/>
            <w:vAlign w:val="center"/>
          </w:tcPr>
          <w:p>
            <w:pPr>
              <w:spacing w:line="240" w:lineRule="atLeast"/>
              <w:jc w:val="center"/>
              <w:rPr>
                <w:rFonts w:hint="eastAsia"/>
                <w:b/>
                <w:bCs/>
                <w:sz w:val="28"/>
                <w:szCs w:val="28"/>
              </w:rPr>
            </w:pPr>
            <w:r>
              <w:rPr>
                <w:rFonts w:hint="eastAsia"/>
                <w:b/>
                <w:bCs/>
                <w:sz w:val="28"/>
                <w:szCs w:val="28"/>
              </w:rPr>
              <w:t>练习内容</w:t>
            </w:r>
          </w:p>
        </w:tc>
        <w:tc>
          <w:tcPr>
            <w:tcW w:w="1134" w:type="dxa"/>
            <w:noWrap w:val="0"/>
            <w:vAlign w:val="center"/>
          </w:tcPr>
          <w:p>
            <w:pPr>
              <w:spacing w:line="240" w:lineRule="atLeast"/>
              <w:jc w:val="center"/>
              <w:rPr>
                <w:rFonts w:hint="eastAsia"/>
                <w:b/>
                <w:bCs/>
                <w:sz w:val="28"/>
                <w:szCs w:val="28"/>
              </w:rPr>
            </w:pPr>
            <w:r>
              <w:rPr>
                <w:rFonts w:hint="eastAsia"/>
                <w:b/>
                <w:bCs/>
                <w:sz w:val="28"/>
                <w:szCs w:val="28"/>
              </w:rPr>
              <w:t>备注</w:t>
            </w:r>
          </w:p>
        </w:tc>
      </w:tr>
      <w:tr>
        <w:tblPrEx>
          <w:tblW w:w="9357" w:type="dxa"/>
          <w:tblInd w:w="-318" w:type="dxa"/>
          <w:tblCellMar>
            <w:top w:w="0" w:type="dxa"/>
            <w:left w:w="108" w:type="dxa"/>
            <w:bottom w:w="0" w:type="dxa"/>
            <w:right w:w="108" w:type="dxa"/>
          </w:tblCellMar>
        </w:tblPrEx>
        <w:trPr>
          <w:trHeight w:val="529"/>
        </w:trPr>
        <w:tc>
          <w:tcPr>
            <w:tcW w:w="852" w:type="dxa"/>
            <w:noWrap w:val="0"/>
            <w:vAlign w:val="center"/>
          </w:tcPr>
          <w:p>
            <w:pPr>
              <w:spacing w:line="240" w:lineRule="atLeast"/>
              <w:jc w:val="center"/>
              <w:rPr>
                <w:rFonts w:hint="eastAsia"/>
                <w:b/>
                <w:bCs/>
                <w:sz w:val="28"/>
                <w:szCs w:val="28"/>
              </w:rPr>
            </w:pPr>
            <w:r>
              <w:rPr>
                <w:rFonts w:hint="eastAsia"/>
                <w:b/>
                <w:bCs/>
                <w:sz w:val="28"/>
                <w:szCs w:val="28"/>
              </w:rPr>
              <w:t>A</w:t>
            </w:r>
          </w:p>
        </w:tc>
        <w:tc>
          <w:tcPr>
            <w:tcW w:w="7371" w:type="dxa"/>
            <w:vMerge w:val="restart"/>
            <w:noWrap w:val="0"/>
            <w:vAlign w:val="top"/>
          </w:tcPr>
          <w:p>
            <w:pPr>
              <w:spacing w:line="240" w:lineRule="atLeast"/>
              <w:jc w:val="both"/>
              <w:rPr>
                <w:rFonts w:hint="eastAsia"/>
                <w:szCs w:val="21"/>
                <w:lang w:val="en-US" w:eastAsia="zh-CN"/>
              </w:rPr>
            </w:pPr>
            <w:r>
              <w:rPr>
                <w:rFonts w:hint="eastAsia"/>
                <w:szCs w:val="21"/>
                <w:lang w:val="en-US" w:eastAsia="zh-CN"/>
              </w:rPr>
              <w:t>1．中华人民共和国成立后，我国对少数民族聚居区实行的一项基本政治制度是(　A　)</w:t>
            </w:r>
          </w:p>
          <w:p>
            <w:pPr>
              <w:spacing w:line="240" w:lineRule="atLeast"/>
              <w:jc w:val="both"/>
              <w:rPr>
                <w:rFonts w:hint="eastAsia"/>
                <w:szCs w:val="21"/>
                <w:lang w:val="en-US" w:eastAsia="zh-CN"/>
              </w:rPr>
            </w:pPr>
            <w:r>
              <w:rPr>
                <w:rFonts w:hint="eastAsia"/>
                <w:szCs w:val="21"/>
                <w:lang w:val="en-US" w:eastAsia="zh-CN"/>
              </w:rPr>
              <w:t xml:space="preserve">A．民族区域自治 </w:t>
            </w:r>
            <w:r>
              <w:rPr>
                <w:rFonts w:hint="eastAsia"/>
                <w:szCs w:val="21"/>
                <w:lang w:val="en-US" w:eastAsia="zh-CN"/>
              </w:rPr>
              <w:tab/>
            </w:r>
            <w:r>
              <w:rPr>
                <w:rFonts w:hint="eastAsia"/>
                <w:szCs w:val="21"/>
                <w:lang w:val="en-US" w:eastAsia="zh-CN"/>
              </w:rPr>
              <w:t xml:space="preserve">B．共同繁荣发展C．西部大开发 </w:t>
            </w:r>
            <w:r>
              <w:rPr>
                <w:rFonts w:hint="eastAsia"/>
                <w:szCs w:val="21"/>
                <w:lang w:val="en-US" w:eastAsia="zh-CN"/>
              </w:rPr>
              <w:tab/>
            </w:r>
            <w:r>
              <w:rPr>
                <w:rFonts w:hint="eastAsia"/>
                <w:szCs w:val="21"/>
                <w:lang w:val="en-US" w:eastAsia="zh-CN"/>
              </w:rPr>
              <w:t>D．尊重宗教信仰</w:t>
            </w:r>
          </w:p>
          <w:p>
            <w:pPr>
              <w:spacing w:line="240" w:lineRule="atLeast"/>
              <w:jc w:val="both"/>
              <w:rPr>
                <w:rFonts w:hint="eastAsia"/>
                <w:szCs w:val="21"/>
                <w:lang w:val="en-US" w:eastAsia="zh-CN"/>
              </w:rPr>
            </w:pPr>
            <w:r>
              <w:rPr>
                <w:rFonts w:hint="eastAsia"/>
                <w:szCs w:val="21"/>
                <w:lang w:val="en-US" w:eastAsia="zh-CN"/>
              </w:rPr>
              <w:t>2．党和政府最早决定实行民族区域自治制度的法律文献是(　A　)</w:t>
            </w:r>
          </w:p>
          <w:p>
            <w:pPr>
              <w:spacing w:line="240" w:lineRule="atLeast"/>
              <w:jc w:val="both"/>
              <w:rPr>
                <w:rFonts w:hint="eastAsia"/>
                <w:szCs w:val="21"/>
                <w:lang w:val="en-US" w:eastAsia="zh-CN"/>
              </w:rPr>
            </w:pPr>
            <w:r>
              <w:rPr>
                <w:rFonts w:hint="eastAsia"/>
                <w:szCs w:val="21"/>
                <w:lang w:val="en-US" w:eastAsia="zh-CN"/>
              </w:rPr>
              <w:t>A．《中国人民政治协商会议共同纲领》</w:t>
            </w:r>
          </w:p>
          <w:p>
            <w:pPr>
              <w:spacing w:line="240" w:lineRule="atLeast"/>
              <w:jc w:val="both"/>
              <w:rPr>
                <w:rFonts w:hint="eastAsia"/>
                <w:szCs w:val="21"/>
                <w:lang w:val="en-US" w:eastAsia="zh-CN"/>
              </w:rPr>
            </w:pPr>
            <w:r>
              <w:rPr>
                <w:rFonts w:hint="eastAsia"/>
                <w:szCs w:val="21"/>
                <w:lang w:val="en-US" w:eastAsia="zh-CN"/>
              </w:rPr>
              <w:t>B．《中华人民共和国宪法》(1954年)</w:t>
            </w:r>
          </w:p>
          <w:p>
            <w:pPr>
              <w:spacing w:line="240" w:lineRule="atLeast"/>
              <w:jc w:val="both"/>
              <w:rPr>
                <w:rFonts w:hint="eastAsia"/>
                <w:szCs w:val="21"/>
                <w:lang w:val="en-US" w:eastAsia="zh-CN"/>
              </w:rPr>
            </w:pPr>
            <w:r>
              <w:rPr>
                <w:rFonts w:hint="eastAsia"/>
                <w:szCs w:val="21"/>
                <w:lang w:val="en-US" w:eastAsia="zh-CN"/>
              </w:rPr>
              <w:t>C．《中华民国临时约法》</w:t>
            </w:r>
          </w:p>
          <w:p>
            <w:pPr>
              <w:spacing w:line="240" w:lineRule="atLeast"/>
              <w:jc w:val="both"/>
              <w:rPr>
                <w:rFonts w:hint="eastAsia"/>
                <w:szCs w:val="21"/>
                <w:lang w:val="en-US" w:eastAsia="zh-CN"/>
              </w:rPr>
            </w:pPr>
            <w:r>
              <w:rPr>
                <w:rFonts w:hint="eastAsia"/>
                <w:szCs w:val="21"/>
                <w:lang w:val="en-US" w:eastAsia="zh-CN"/>
              </w:rPr>
              <w:t>D．《中华人民共和国土地改革法》</w:t>
            </w:r>
          </w:p>
          <w:p>
            <w:pPr>
              <w:spacing w:line="240" w:lineRule="atLeast"/>
              <w:jc w:val="both"/>
              <w:rPr>
                <w:rFonts w:hint="eastAsia"/>
                <w:szCs w:val="21"/>
                <w:lang w:val="en-US" w:eastAsia="zh-CN"/>
              </w:rPr>
            </w:pPr>
            <w:r>
              <w:rPr>
                <w:rFonts w:hint="eastAsia"/>
                <w:szCs w:val="21"/>
                <w:lang w:val="en-US" w:eastAsia="zh-CN"/>
              </w:rPr>
              <w:t>3．在中国共产党领导下建立的第一个省级民族自治区是(　A　)</w:t>
            </w:r>
          </w:p>
          <w:p>
            <w:pPr>
              <w:spacing w:line="240" w:lineRule="atLeast"/>
              <w:jc w:val="both"/>
              <w:rPr>
                <w:rFonts w:hint="eastAsia"/>
                <w:szCs w:val="21"/>
                <w:lang w:val="en-US" w:eastAsia="zh-CN"/>
              </w:rPr>
            </w:pPr>
            <w:r>
              <w:rPr>
                <w:rFonts w:hint="eastAsia"/>
                <w:szCs w:val="21"/>
                <w:lang w:val="en-US" w:eastAsia="zh-CN"/>
              </w:rPr>
              <w:t xml:space="preserve">A．内蒙古自治区 </w:t>
            </w:r>
            <w:r>
              <w:rPr>
                <w:rFonts w:hint="eastAsia"/>
                <w:szCs w:val="21"/>
                <w:lang w:val="en-US" w:eastAsia="zh-CN"/>
              </w:rPr>
              <w:tab/>
            </w:r>
            <w:r>
              <w:rPr>
                <w:rFonts w:hint="eastAsia"/>
                <w:szCs w:val="21"/>
                <w:lang w:val="en-US" w:eastAsia="zh-CN"/>
              </w:rPr>
              <w:t>B．新疆维吾尔自治区</w:t>
            </w:r>
          </w:p>
          <w:p>
            <w:pPr>
              <w:spacing w:line="240" w:lineRule="atLeast"/>
              <w:jc w:val="both"/>
              <w:rPr>
                <w:rFonts w:hint="eastAsia"/>
                <w:szCs w:val="21"/>
                <w:lang w:val="en-US" w:eastAsia="zh-CN"/>
              </w:rPr>
            </w:pPr>
            <w:r>
              <w:rPr>
                <w:rFonts w:hint="eastAsia"/>
                <w:szCs w:val="21"/>
                <w:lang w:val="en-US" w:eastAsia="zh-CN"/>
              </w:rPr>
              <w:t xml:space="preserve">C．西藏自治区 </w:t>
            </w:r>
            <w:r>
              <w:rPr>
                <w:rFonts w:hint="eastAsia"/>
                <w:szCs w:val="21"/>
                <w:lang w:val="en-US" w:eastAsia="zh-CN"/>
              </w:rPr>
              <w:tab/>
            </w:r>
            <w:r>
              <w:rPr>
                <w:rFonts w:hint="eastAsia"/>
                <w:szCs w:val="21"/>
                <w:lang w:val="en-US" w:eastAsia="zh-CN"/>
              </w:rPr>
              <w:t>D．宁夏回族自治区</w:t>
            </w:r>
          </w:p>
          <w:p>
            <w:pPr>
              <w:spacing w:line="240" w:lineRule="atLeast"/>
              <w:jc w:val="both"/>
              <w:rPr>
                <w:rFonts w:hint="eastAsia"/>
                <w:szCs w:val="21"/>
                <w:lang w:val="en-US" w:eastAsia="zh-CN"/>
              </w:rPr>
            </w:pPr>
            <w:r>
              <w:rPr>
                <w:rFonts w:hint="eastAsia"/>
                <w:szCs w:val="21"/>
                <w:lang w:val="en-US" w:eastAsia="zh-CN"/>
              </w:rPr>
              <w:t>4．下列省级行政区中实行民族区域自治的是(　D　)</w:t>
            </w:r>
          </w:p>
          <w:p>
            <w:pPr>
              <w:spacing w:line="240" w:lineRule="atLeast"/>
              <w:jc w:val="both"/>
              <w:rPr>
                <w:rFonts w:hint="eastAsia"/>
                <w:szCs w:val="21"/>
                <w:lang w:val="en-US" w:eastAsia="zh-CN"/>
              </w:rPr>
            </w:pPr>
            <w:r>
              <w:rPr>
                <w:rFonts w:hint="eastAsia"/>
                <w:szCs w:val="21"/>
                <w:lang w:val="en-US" w:eastAsia="zh-CN"/>
              </w:rPr>
              <w:t xml:space="preserve">A．云南 </w:t>
            </w:r>
            <w:r>
              <w:rPr>
                <w:rFonts w:hint="eastAsia"/>
                <w:szCs w:val="21"/>
                <w:lang w:val="en-US" w:eastAsia="zh-CN"/>
              </w:rPr>
              <w:tab/>
            </w:r>
            <w:r>
              <w:rPr>
                <w:rFonts w:hint="eastAsia"/>
                <w:szCs w:val="21"/>
                <w:lang w:val="en-US" w:eastAsia="zh-CN"/>
              </w:rPr>
              <w:t xml:space="preserve">B．甘肃    C．贵州 </w:t>
            </w:r>
            <w:r>
              <w:rPr>
                <w:rFonts w:hint="eastAsia"/>
                <w:szCs w:val="21"/>
                <w:lang w:val="en-US" w:eastAsia="zh-CN"/>
              </w:rPr>
              <w:tab/>
            </w:r>
            <w:r>
              <w:rPr>
                <w:rFonts w:hint="eastAsia"/>
                <w:szCs w:val="21"/>
                <w:lang w:val="en-US" w:eastAsia="zh-CN"/>
              </w:rPr>
              <w:t>D．新疆</w:t>
            </w:r>
          </w:p>
          <w:p>
            <w:pPr>
              <w:spacing w:line="240" w:lineRule="atLeast"/>
              <w:jc w:val="both"/>
              <w:rPr>
                <w:rFonts w:hint="eastAsia"/>
                <w:szCs w:val="21"/>
                <w:lang w:val="en-US" w:eastAsia="zh-CN"/>
              </w:rPr>
            </w:pPr>
            <w:r>
              <w:rPr>
                <w:rFonts w:hint="eastAsia"/>
                <w:szCs w:val="21"/>
                <w:lang w:val="en-US" w:eastAsia="zh-CN"/>
              </w:rPr>
              <w:t>5．为促进各少数民族地区的共同发展、繁荣，党和政府采取的措施包括(　A　)</w:t>
            </w:r>
          </w:p>
          <w:p>
            <w:pPr>
              <w:spacing w:line="240" w:lineRule="atLeast"/>
              <w:jc w:val="both"/>
              <w:rPr>
                <w:rFonts w:hint="eastAsia"/>
                <w:szCs w:val="21"/>
                <w:lang w:val="en-US" w:eastAsia="zh-CN"/>
              </w:rPr>
            </w:pPr>
            <w:r>
              <w:rPr>
                <w:rFonts w:hint="eastAsia"/>
                <w:szCs w:val="21"/>
                <w:lang w:val="en-US" w:eastAsia="zh-CN"/>
              </w:rPr>
              <w:t>①在少数民族地区采取许多优惠政策　②给予人员、资金、技术支持　③注重保护少数民族文化　④进行西部大开发</w:t>
            </w:r>
          </w:p>
          <w:p>
            <w:pPr>
              <w:numPr>
                <w:ilvl w:val="0"/>
                <w:numId w:val="2"/>
              </w:numPr>
              <w:spacing w:line="240" w:lineRule="atLeast"/>
              <w:jc w:val="both"/>
              <w:rPr>
                <w:rFonts w:hint="eastAsia"/>
                <w:szCs w:val="21"/>
                <w:lang w:val="en-US" w:eastAsia="zh-CN"/>
              </w:rPr>
            </w:pPr>
            <w:r>
              <w:rPr>
                <w:rFonts w:hint="eastAsia"/>
                <w:szCs w:val="21"/>
                <w:lang w:val="en-US" w:eastAsia="zh-CN"/>
              </w:rPr>
              <w:t xml:space="preserve">①②③④ </w:t>
            </w:r>
            <w:r>
              <w:rPr>
                <w:rFonts w:hint="eastAsia"/>
                <w:szCs w:val="21"/>
                <w:lang w:val="en-US" w:eastAsia="zh-CN"/>
              </w:rPr>
              <w:tab/>
            </w:r>
            <w:r>
              <w:rPr>
                <w:rFonts w:hint="eastAsia"/>
                <w:szCs w:val="21"/>
                <w:lang w:val="en-US" w:eastAsia="zh-CN"/>
              </w:rPr>
              <w:t xml:space="preserve">B．①②④   C．①②③ </w:t>
            </w:r>
            <w:r>
              <w:rPr>
                <w:rFonts w:hint="eastAsia"/>
                <w:szCs w:val="21"/>
                <w:lang w:val="en-US" w:eastAsia="zh-CN"/>
              </w:rPr>
              <w:tab/>
            </w:r>
            <w:r>
              <w:rPr>
                <w:rFonts w:hint="eastAsia"/>
                <w:szCs w:val="21"/>
                <w:lang w:val="en-US" w:eastAsia="zh-CN"/>
              </w:rPr>
              <w:t>D．②③④</w:t>
            </w:r>
          </w:p>
          <w:p>
            <w:pPr>
              <w:numPr>
                <w:ilvl w:val="0"/>
                <w:numId w:val="0"/>
              </w:numPr>
              <w:spacing w:line="240" w:lineRule="atLeast"/>
              <w:jc w:val="both"/>
              <w:rPr>
                <w:rFonts w:hint="eastAsia"/>
                <w:szCs w:val="21"/>
                <w:lang w:val="en-US" w:eastAsia="zh-CN"/>
              </w:rPr>
            </w:pPr>
            <w:r>
              <w:rPr>
                <w:rFonts w:hint="eastAsia"/>
                <w:szCs w:val="21"/>
                <w:lang w:val="en-US" w:eastAsia="zh-CN"/>
              </w:rPr>
              <w:t>6．2019年3月27日，国务院新闻办发布《伟大的跨越：西藏民主改革60年》白皮书说，西藏地区2018年生产总值比1959年增长约191倍。西藏人民生活不断改善，生活质量不断提高。西藏取得这些成就的原因有(　B　)</w:t>
            </w:r>
          </w:p>
          <w:p>
            <w:pPr>
              <w:numPr>
                <w:ilvl w:val="0"/>
                <w:numId w:val="0"/>
              </w:numPr>
              <w:spacing w:line="240" w:lineRule="atLeast"/>
              <w:jc w:val="both"/>
              <w:rPr>
                <w:rFonts w:hint="eastAsia"/>
                <w:szCs w:val="21"/>
                <w:lang w:val="en-US" w:eastAsia="zh-CN"/>
              </w:rPr>
            </w:pPr>
            <w:r>
              <w:rPr>
                <w:rFonts w:hint="eastAsia"/>
                <w:szCs w:val="21"/>
                <w:lang w:val="en-US" w:eastAsia="zh-CN"/>
              </w:rPr>
              <w:t>①民族区域自治制度的实行　②在少数民族地区实施西部大开发战略　③宗教信仰的废除　④新型民族关系的建立</w:t>
            </w:r>
          </w:p>
          <w:p>
            <w:pPr>
              <w:numPr>
                <w:ilvl w:val="0"/>
                <w:numId w:val="3"/>
              </w:numPr>
              <w:spacing w:line="240" w:lineRule="atLeast"/>
              <w:jc w:val="both"/>
              <w:rPr>
                <w:rFonts w:hint="eastAsia"/>
                <w:szCs w:val="21"/>
                <w:lang w:val="en-US" w:eastAsia="zh-CN"/>
              </w:rPr>
            </w:pPr>
            <w:r>
              <w:rPr>
                <w:rFonts w:hint="eastAsia"/>
                <w:szCs w:val="21"/>
                <w:lang w:val="en-US" w:eastAsia="zh-CN"/>
              </w:rPr>
              <w:t xml:space="preserve">①②③ </w:t>
            </w:r>
            <w:r>
              <w:rPr>
                <w:rFonts w:hint="eastAsia"/>
                <w:szCs w:val="21"/>
                <w:lang w:val="en-US" w:eastAsia="zh-CN"/>
              </w:rPr>
              <w:tab/>
            </w:r>
            <w:r>
              <w:rPr>
                <w:rFonts w:hint="eastAsia"/>
                <w:szCs w:val="21"/>
                <w:lang w:val="en-US" w:eastAsia="zh-CN"/>
              </w:rPr>
              <w:t xml:space="preserve">B．①②④C．②③④ </w:t>
            </w:r>
            <w:r>
              <w:rPr>
                <w:rFonts w:hint="eastAsia"/>
                <w:szCs w:val="21"/>
                <w:lang w:val="en-US" w:eastAsia="zh-CN"/>
              </w:rPr>
              <w:tab/>
            </w:r>
            <w:r>
              <w:rPr>
                <w:rFonts w:hint="eastAsia"/>
                <w:szCs w:val="21"/>
                <w:lang w:val="en-US" w:eastAsia="zh-CN"/>
              </w:rPr>
              <w:t>D．①③④</w:t>
            </w:r>
          </w:p>
          <w:p>
            <w:pPr>
              <w:numPr>
                <w:ilvl w:val="0"/>
                <w:numId w:val="0"/>
              </w:numPr>
              <w:spacing w:line="240" w:lineRule="atLeast"/>
              <w:jc w:val="both"/>
              <w:rPr>
                <w:rFonts w:hint="eastAsia"/>
                <w:szCs w:val="21"/>
                <w:lang w:val="en-US" w:eastAsia="zh-CN"/>
              </w:rPr>
            </w:pPr>
            <w:r>
              <w:rPr>
                <w:rFonts w:hint="eastAsia"/>
                <w:szCs w:val="21"/>
                <w:lang w:val="en-US" w:eastAsia="zh-CN"/>
              </w:rPr>
              <w:t>7.我国是一个统一的多民族国家，党和政府十分重视民族地区经济文化的发展。阅读下列材料，回答问题。</w:t>
            </w:r>
          </w:p>
          <w:p>
            <w:pPr>
              <w:numPr>
                <w:ilvl w:val="0"/>
                <w:numId w:val="0"/>
              </w:numPr>
              <w:spacing w:line="240" w:lineRule="atLeast"/>
              <w:jc w:val="both"/>
              <w:rPr>
                <w:rFonts w:hint="eastAsia"/>
                <w:szCs w:val="21"/>
                <w:lang w:val="en-US" w:eastAsia="zh-CN"/>
              </w:rPr>
            </w:pPr>
            <w:r>
              <w:rPr>
                <w:rFonts w:hint="eastAsia"/>
                <w:szCs w:val="21"/>
                <w:lang w:val="en-US" w:eastAsia="zh-CN"/>
              </w:rPr>
              <w:t>材料一　由于恶劣的交通状况，直至20世纪初，地处“世界屋脊”的西藏仍是难以进入之地。20世纪50年代，中国修通了________、________、________等公路，结束西藏没有公路的历史。</w:t>
            </w:r>
          </w:p>
          <w:p>
            <w:pPr>
              <w:numPr>
                <w:ilvl w:val="0"/>
                <w:numId w:val="0"/>
              </w:numPr>
              <w:spacing w:line="240" w:lineRule="atLeast"/>
              <w:jc w:val="both"/>
              <w:rPr>
                <w:rFonts w:hint="eastAsia"/>
                <w:szCs w:val="21"/>
                <w:lang w:val="en-US" w:eastAsia="zh-CN"/>
              </w:rPr>
            </w:pPr>
            <w:r>
              <w:rPr>
                <w:rFonts w:hint="eastAsia"/>
                <w:szCs w:val="21"/>
                <w:lang w:val="en-US" w:eastAsia="zh-CN"/>
              </w:rPr>
              <w:t>材料二　进入新世纪，党和人民政府重视少数民族地区经济文化的发展。某铁路计划投资约262亿元。这条铁路全长1 142千米，是世界上海拔最高、线路最长、穿越冻土里程最长的高原铁路。工程于2001年6月29日开工，于2006年7月1日全线通车。</w:t>
            </w:r>
          </w:p>
          <w:p>
            <w:pPr>
              <w:numPr>
                <w:ilvl w:val="0"/>
                <w:numId w:val="0"/>
              </w:numPr>
              <w:spacing w:line="240" w:lineRule="atLeast"/>
              <w:jc w:val="both"/>
              <w:rPr>
                <w:rFonts w:hint="eastAsia"/>
                <w:szCs w:val="21"/>
                <w:lang w:val="en-US" w:eastAsia="zh-CN"/>
              </w:rPr>
            </w:pPr>
            <w:r>
              <w:rPr>
                <w:rFonts w:hint="eastAsia"/>
                <w:szCs w:val="21"/>
                <w:lang w:val="en-US" w:eastAsia="zh-CN"/>
              </w:rPr>
              <w:t>(1)材料一中提到的是哪几条公路？是在什么期间修筑的？</w:t>
            </w:r>
          </w:p>
          <w:p>
            <w:pPr>
              <w:numPr>
                <w:ilvl w:val="0"/>
                <w:numId w:val="0"/>
              </w:numPr>
              <w:spacing w:line="240" w:lineRule="atLeast"/>
              <w:jc w:val="both"/>
              <w:rPr>
                <w:rFonts w:hint="eastAsia"/>
                <w:b/>
                <w:bCs/>
                <w:szCs w:val="21"/>
                <w:lang w:val="en-US" w:eastAsia="zh-CN"/>
              </w:rPr>
            </w:pPr>
            <w:r>
              <w:rPr>
                <w:rFonts w:hint="eastAsia"/>
                <w:b/>
                <w:bCs/>
                <w:szCs w:val="21"/>
                <w:lang w:val="en-US" w:eastAsia="zh-CN"/>
              </w:rPr>
              <w:t>川藏、青藏、新藏。第一个五年计划期间。</w:t>
            </w:r>
          </w:p>
          <w:p>
            <w:pPr>
              <w:numPr>
                <w:ilvl w:val="0"/>
                <w:numId w:val="0"/>
              </w:numPr>
              <w:spacing w:line="240" w:lineRule="atLeast"/>
              <w:jc w:val="both"/>
              <w:rPr>
                <w:rFonts w:hint="eastAsia"/>
                <w:szCs w:val="21"/>
                <w:lang w:val="en-US" w:eastAsia="zh-CN"/>
              </w:rPr>
            </w:pPr>
            <w:r>
              <w:rPr>
                <w:rFonts w:hint="eastAsia"/>
                <w:szCs w:val="21"/>
                <w:lang w:val="en-US" w:eastAsia="zh-CN"/>
              </w:rPr>
              <w:t>(2)材料二中提到的这条铁路是哪一条铁路？它的建成，有何重大历史意义？</w:t>
            </w:r>
          </w:p>
          <w:p>
            <w:pPr>
              <w:numPr>
                <w:ilvl w:val="0"/>
                <w:numId w:val="0"/>
              </w:numPr>
              <w:spacing w:line="240" w:lineRule="atLeast"/>
              <w:jc w:val="both"/>
              <w:rPr>
                <w:rFonts w:hint="eastAsia"/>
                <w:b/>
                <w:bCs/>
                <w:szCs w:val="21"/>
                <w:lang w:val="en-US" w:eastAsia="zh-CN"/>
              </w:rPr>
            </w:pPr>
            <w:r>
              <w:rPr>
                <w:rFonts w:hint="eastAsia"/>
                <w:b/>
                <w:bCs/>
                <w:szCs w:val="21"/>
                <w:lang w:val="en-US" w:eastAsia="zh-CN"/>
              </w:rPr>
              <w:t>青藏铁路。大大加强了祖国内地与边疆地区的联系，促进了青海、西藏地区的经济社会发展。</w:t>
            </w:r>
          </w:p>
          <w:p>
            <w:pPr>
              <w:numPr>
                <w:ilvl w:val="0"/>
                <w:numId w:val="0"/>
              </w:numPr>
              <w:spacing w:line="240" w:lineRule="atLeast"/>
              <w:jc w:val="both"/>
              <w:rPr>
                <w:rFonts w:hint="eastAsia"/>
                <w:szCs w:val="21"/>
                <w:lang w:val="en-US" w:eastAsia="zh-CN"/>
              </w:rPr>
            </w:pPr>
            <w:r>
              <w:rPr>
                <w:rFonts w:hint="eastAsia"/>
                <w:szCs w:val="21"/>
                <w:lang w:val="en-US" w:eastAsia="zh-CN"/>
              </w:rPr>
              <w:t>(3)2000年以来，少数民族地区加快了发展步伐，出现了大发展的新气象。这主要得益于中央提出并实施的哪一重大战略决策？</w:t>
            </w:r>
          </w:p>
          <w:p>
            <w:pPr>
              <w:numPr>
                <w:ilvl w:val="0"/>
                <w:numId w:val="0"/>
              </w:numPr>
              <w:spacing w:line="240" w:lineRule="atLeast"/>
              <w:jc w:val="both"/>
              <w:rPr>
                <w:rFonts w:hint="default"/>
                <w:szCs w:val="21"/>
                <w:lang w:val="en-US" w:eastAsia="zh-CN"/>
              </w:rPr>
            </w:pPr>
            <w:r>
              <w:rPr>
                <w:rFonts w:hint="eastAsia"/>
                <w:b/>
                <w:bCs/>
                <w:szCs w:val="21"/>
                <w:lang w:val="en-US" w:eastAsia="zh-CN"/>
              </w:rPr>
              <w:t>西部大开发战略。</w:t>
            </w:r>
          </w:p>
        </w:tc>
        <w:tc>
          <w:tcPr>
            <w:tcW w:w="1134" w:type="dxa"/>
            <w:vMerge w:val="restart"/>
            <w:noWrap w:val="0"/>
            <w:vAlign w:val="top"/>
          </w:tcPr>
          <w:p>
            <w:pPr>
              <w:spacing w:line="240" w:lineRule="atLeast"/>
              <w:jc w:val="both"/>
              <w:rPr>
                <w:rFonts w:ascii="宋体" w:eastAsia="宋体" w:hAnsi="宋体" w:hint="default"/>
                <w:b/>
                <w:bCs/>
                <w:szCs w:val="21"/>
                <w:lang w:val="en-US" w:eastAsia="zh-CN"/>
              </w:rPr>
            </w:pPr>
            <w:r>
              <w:rPr>
                <w:rFonts w:ascii="宋体" w:eastAsia="宋体" w:hAnsi="宋体" w:hint="eastAsia"/>
                <w:b/>
                <w:bCs/>
                <w:szCs w:val="21"/>
                <w:lang w:val="en-US" w:eastAsia="zh-CN"/>
              </w:rPr>
              <w:t>答案见题</w:t>
            </w:r>
          </w:p>
        </w:tc>
      </w:tr>
      <w:tr>
        <w:tblPrEx>
          <w:tblW w:w="9357" w:type="dxa"/>
          <w:tblInd w:w="-318" w:type="dxa"/>
          <w:tblCellMar>
            <w:top w:w="0" w:type="dxa"/>
            <w:left w:w="108" w:type="dxa"/>
            <w:bottom w:w="0" w:type="dxa"/>
            <w:right w:w="108" w:type="dxa"/>
          </w:tblCellMar>
        </w:tblPrEx>
        <w:trPr>
          <w:trHeight w:val="625"/>
        </w:trPr>
        <w:tc>
          <w:tcPr>
            <w:tcW w:w="852" w:type="dxa"/>
            <w:noWrap w:val="0"/>
            <w:vAlign w:val="center"/>
          </w:tcPr>
          <w:p>
            <w:pPr>
              <w:spacing w:line="240" w:lineRule="atLeast"/>
              <w:jc w:val="center"/>
              <w:rPr>
                <w:rFonts w:hint="eastAsia"/>
                <w:b/>
                <w:bCs/>
                <w:sz w:val="28"/>
                <w:szCs w:val="28"/>
              </w:rPr>
            </w:pPr>
            <w:r>
              <w:rPr>
                <w:rFonts w:hint="eastAsia"/>
                <w:b/>
                <w:bCs/>
                <w:sz w:val="28"/>
                <w:szCs w:val="28"/>
              </w:rPr>
              <w:t>B</w:t>
            </w:r>
          </w:p>
        </w:tc>
        <w:tc>
          <w:tcPr>
            <w:tcW w:w="7371" w:type="dxa"/>
            <w:vMerge/>
            <w:noWrap w:val="0"/>
            <w:vAlign w:val="center"/>
          </w:tcPr>
          <w:p>
            <w:pPr>
              <w:spacing w:line="240" w:lineRule="atLeast"/>
              <w:jc w:val="center"/>
              <w:rPr>
                <w:rFonts w:ascii="宋体" w:eastAsia="宋体" w:hAnsi="宋体" w:hint="eastAsia"/>
                <w:b/>
                <w:bCs/>
                <w:szCs w:val="21"/>
                <w:lang w:val="en-US" w:eastAsia="zh-CN"/>
              </w:rPr>
            </w:pPr>
          </w:p>
        </w:tc>
        <w:tc>
          <w:tcPr>
            <w:tcW w:w="1134" w:type="dxa"/>
            <w:vMerge/>
            <w:noWrap w:val="0"/>
            <w:vAlign w:val="top"/>
          </w:tcPr>
          <w:p>
            <w:pPr>
              <w:spacing w:line="240" w:lineRule="atLeast"/>
              <w:rPr>
                <w:rFonts w:ascii="宋体" w:hAnsi="宋体" w:hint="eastAsia"/>
                <w:b/>
                <w:bCs/>
                <w:szCs w:val="21"/>
              </w:rPr>
            </w:pPr>
          </w:p>
        </w:tc>
      </w:tr>
      <w:tr>
        <w:tblPrEx>
          <w:tblW w:w="9357" w:type="dxa"/>
          <w:tblInd w:w="-318" w:type="dxa"/>
          <w:tblCellMar>
            <w:top w:w="0" w:type="dxa"/>
            <w:left w:w="108" w:type="dxa"/>
            <w:bottom w:w="0" w:type="dxa"/>
            <w:right w:w="108" w:type="dxa"/>
          </w:tblCellMar>
        </w:tblPrEx>
        <w:trPr>
          <w:trHeight w:val="583"/>
        </w:trPr>
        <w:tc>
          <w:tcPr>
            <w:tcW w:w="852" w:type="dxa"/>
            <w:noWrap w:val="0"/>
            <w:vAlign w:val="center"/>
          </w:tcPr>
          <w:p>
            <w:pPr>
              <w:spacing w:line="240" w:lineRule="atLeast"/>
              <w:jc w:val="center"/>
              <w:rPr>
                <w:rFonts w:hint="eastAsia"/>
                <w:b/>
                <w:bCs/>
                <w:sz w:val="28"/>
                <w:szCs w:val="28"/>
              </w:rPr>
            </w:pPr>
            <w:r>
              <w:rPr>
                <w:rFonts w:hint="eastAsia"/>
                <w:b/>
                <w:bCs/>
                <w:sz w:val="28"/>
                <w:szCs w:val="28"/>
              </w:rPr>
              <w:t>C</w:t>
            </w:r>
          </w:p>
        </w:tc>
        <w:tc>
          <w:tcPr>
            <w:tcW w:w="7371" w:type="dxa"/>
            <w:vMerge/>
            <w:noWrap w:val="0"/>
            <w:vAlign w:val="center"/>
          </w:tcPr>
          <w:p>
            <w:pPr>
              <w:spacing w:line="240" w:lineRule="atLeast"/>
              <w:jc w:val="center"/>
              <w:rPr>
                <w:rFonts w:ascii="宋体" w:eastAsia="宋体" w:hAnsi="宋体" w:hint="eastAsia"/>
                <w:b/>
                <w:bCs/>
                <w:szCs w:val="21"/>
                <w:lang w:val="en-US" w:eastAsia="zh-CN"/>
              </w:rPr>
            </w:pPr>
          </w:p>
        </w:tc>
        <w:tc>
          <w:tcPr>
            <w:tcW w:w="1134" w:type="dxa"/>
            <w:vMerge/>
            <w:noWrap w:val="0"/>
            <w:vAlign w:val="center"/>
          </w:tcPr>
          <w:p>
            <w:pPr>
              <w:spacing w:line="240" w:lineRule="atLeast"/>
              <w:jc w:val="center"/>
              <w:rPr>
                <w:rFonts w:ascii="宋体" w:eastAsia="宋体" w:hAnsi="宋体" w:hint="eastAsia"/>
                <w:b/>
                <w:bCs/>
                <w:szCs w:val="21"/>
                <w:lang w:val="en-US" w:eastAsia="zh-CN"/>
              </w:rPr>
            </w:pPr>
          </w:p>
        </w:tc>
      </w:tr>
    </w:tbl>
    <w:p>
      <w:pPr>
        <w:spacing w:line="240" w:lineRule="atLeast"/>
        <w:rPr>
          <w:rFonts w:hint="eastAsia"/>
          <w:b/>
          <w:bCs/>
          <w:sz w:val="28"/>
          <w:szCs w:val="28"/>
        </w:rPr>
      </w:pPr>
    </w:p>
    <w:sectPr>
      <w:pgSz w:w="11906" w:h="16838"/>
      <w:pgMar w:top="779" w:right="1800" w:bottom="1091"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8BD7613"/>
    <w:multiLevelType w:val="singleLevel"/>
    <w:tmpl w:val="C8BD7613"/>
    <w:lvl w:ilvl="0">
      <w:start w:val="1"/>
      <w:numFmt w:val="decimal"/>
      <w:suff w:val="nothing"/>
      <w:lvlText w:val="%1、"/>
      <w:lvlJc w:val="left"/>
    </w:lvl>
  </w:abstractNum>
  <w:abstractNum w:abstractNumId="1">
    <w:nsid w:val="FB98D1EE"/>
    <w:multiLevelType w:val="singleLevel"/>
    <w:tmpl w:val="FB98D1EE"/>
    <w:lvl w:ilvl="0">
      <w:start w:val="1"/>
      <w:numFmt w:val="upperLetter"/>
      <w:suff w:val="nothing"/>
      <w:lvlText w:val="%1．"/>
      <w:lvlJc w:val="left"/>
    </w:lvl>
  </w:abstractNum>
  <w:abstractNum w:abstractNumId="2">
    <w:nsid w:val="37C7FAC0"/>
    <w:multiLevelType w:val="singleLevel"/>
    <w:tmpl w:val="37C7FAC0"/>
    <w:lvl w:ilvl="0">
      <w:start w:val="1"/>
      <w:numFmt w:val="upperLetter"/>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2F43D2"/>
    <w:rsid w:val="004151FC"/>
    <w:rsid w:val="00C02FC6"/>
    <w:rsid w:val="262F43D2"/>
  </w:rsids>
  <w:docVars>
    <w:docVar w:name="commondata" w:val="eyJoZGlkIjoiZmQzZjU1YjA1OGZlNzU5OTY5NTNiNTMxMDJjYjBhNDY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
    <w:uiPriority w:val="99"/>
    <w:unhideWhenUsed/>
    <w:pPr>
      <w:tabs>
        <w:tab w:val="center" w:pos="4153"/>
        <w:tab w:val="right" w:pos="8306"/>
      </w:tabs>
      <w:snapToGrid w:val="0"/>
      <w:jc w:val="left"/>
    </w:pPr>
    <w:rPr>
      <w:kern w:val="0"/>
      <w:sz w:val="18"/>
      <w:szCs w:val="18"/>
    </w:rPr>
  </w:style>
  <w:style w:type="character" w:customStyle="1" w:styleId="Char">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